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6F81" w14:textId="28ECBABE" w:rsidR="0042768D" w:rsidRDefault="00201996" w:rsidP="00957493">
      <w:pPr>
        <w:pStyle w:val="MdHeading1"/>
        <w:jc w:val="center"/>
      </w:pPr>
      <w:r>
        <w:t>Sosyal Sorumluluk Projeleri Koordinatörlüğü</w:t>
      </w:r>
    </w:p>
    <w:p w14:paraId="6E24B113" w14:textId="631DAAB3" w:rsidR="00E56A99" w:rsidRDefault="00201996" w:rsidP="00957493">
      <w:pPr>
        <w:pStyle w:val="MdHeading1"/>
        <w:jc w:val="center"/>
      </w:pPr>
      <w:r>
        <w:t>Birim İç Değerlendirme Raporu</w:t>
      </w:r>
    </w:p>
    <w:p w14:paraId="24D49D41" w14:textId="5D96F6DE" w:rsidR="005824D5" w:rsidRPr="0042768D" w:rsidRDefault="0042768D" w:rsidP="00957493">
      <w:pPr>
        <w:pStyle w:val="MdParagraph"/>
        <w:rPr>
          <w:b/>
          <w:bCs/>
        </w:rPr>
      </w:pPr>
      <w:r w:rsidRPr="0042768D">
        <w:rPr>
          <w:b/>
          <w:bCs/>
        </w:rPr>
        <w:t>ÖZET</w:t>
      </w:r>
    </w:p>
    <w:p w14:paraId="67E6E9C3" w14:textId="0C3E4365" w:rsidR="00E56A99" w:rsidRDefault="005824D5" w:rsidP="00957493">
      <w:pPr>
        <w:pStyle w:val="MdParagraph"/>
        <w:jc w:val="both"/>
      </w:pPr>
      <w:r>
        <w:t xml:space="preserve">Yozgat Bozok Üniversitesi Sosyal Sorumluluk Projeleri Koordinatörlüğü (SSPK), üniversitemizin toplumsal sorumluluk bilinciyle hareket ederek toplumsal sorunlara duyarlılıkla yaklaşmasını sağlamak, teorik bilgiyi toplum hizmetiyle bütünleştirerek, bireylerin toplumsal fayda üretme, çözüm geliştirme ve aktif katılım becerilerini geliştirmek amacıyla kurulmuştur. </w:t>
      </w:r>
      <w:r w:rsidR="006B6F69">
        <w:t xml:space="preserve">Koordinatörlük halen kuruluş aşamasındadır. </w:t>
      </w:r>
      <w:r w:rsidR="0042768D">
        <w:t>Raporda</w:t>
      </w:r>
      <w:r>
        <w:t>, Koordinatörlüğün 2024-2025 tarihleri arasındaki faaliyetleri yer almaktadır. Yapısal özellikleri ve performansı değerlendirmektedir. Diğer üniversitelerin iyi uygulama örnekleri ışığında, rapor proje süreçleri, paydaş katılımı ve gelecek hedefleri gibi ek detaylar</w:t>
      </w:r>
      <w:r w:rsidR="006B6F69">
        <w:t xml:space="preserve"> raporda yer almaktadır</w:t>
      </w:r>
      <w:r>
        <w:t>.</w:t>
      </w:r>
      <w:r w:rsidR="00201996">
        <w:t xml:space="preserve"> </w:t>
      </w:r>
    </w:p>
    <w:p w14:paraId="6CEFA82C" w14:textId="6C9F8124" w:rsidR="006B6F69" w:rsidRPr="009F3214" w:rsidRDefault="006B6F69" w:rsidP="00957493">
      <w:pPr>
        <w:pStyle w:val="MdParagraph"/>
        <w:jc w:val="both"/>
        <w:rPr>
          <w:b/>
          <w:bCs/>
        </w:rPr>
      </w:pPr>
      <w:r w:rsidRPr="009F3214">
        <w:rPr>
          <w:b/>
          <w:bCs/>
        </w:rPr>
        <w:t>BİRİM HAKKINDA BİLGİLER</w:t>
      </w:r>
    </w:p>
    <w:p w14:paraId="1D75CAD1" w14:textId="77777777" w:rsidR="006B6F69" w:rsidRDefault="006B6F69" w:rsidP="00957493">
      <w:pPr>
        <w:pStyle w:val="MdParagraph"/>
      </w:pPr>
      <w:r>
        <w:t xml:space="preserve">Koordinatör: Dr. Öğr. Üyesi A. İpek AYTAÇ </w:t>
      </w:r>
    </w:p>
    <w:p w14:paraId="4AF2769D" w14:textId="4E160D54" w:rsidR="006B6F69" w:rsidRDefault="006B6F69" w:rsidP="00957493">
      <w:pPr>
        <w:pStyle w:val="MdParagraph"/>
      </w:pPr>
      <w:r>
        <w:t xml:space="preserve">Koordinatör Yardımcısı: Dr. Öğr. Üyesi Tansu KURTULDU </w:t>
      </w:r>
    </w:p>
    <w:p w14:paraId="52BD31D6" w14:textId="1BD5C213" w:rsidR="006B6F69" w:rsidRDefault="006B6F69" w:rsidP="00957493">
      <w:pPr>
        <w:pStyle w:val="MdParagraph"/>
      </w:pPr>
      <w:r>
        <w:t>Koordinatör Yardımcısı: Öğr. Gör. Özge TECİMER</w:t>
      </w:r>
    </w:p>
    <w:p w14:paraId="15C20FC6" w14:textId="49D692D8" w:rsidR="005824D5" w:rsidRDefault="006B6F69" w:rsidP="00957493">
      <w:pPr>
        <w:pStyle w:val="MdParagraph"/>
      </w:pPr>
      <w:r>
        <w:t>İşkur Öğrencisi: Alperen YILMAZ</w:t>
      </w:r>
    </w:p>
    <w:p w14:paraId="342ADC0C" w14:textId="224CF051" w:rsidR="009F3214" w:rsidRDefault="009F3214" w:rsidP="00957493">
      <w:pPr>
        <w:pStyle w:val="MdParagraph"/>
      </w:pPr>
      <w:r>
        <w:t xml:space="preserve">e-posta: </w:t>
      </w:r>
      <w:hyperlink r:id="rId6" w:history="1">
        <w:r w:rsidRPr="009964A3">
          <w:rPr>
            <w:rStyle w:val="Kpr"/>
          </w:rPr>
          <w:t>sspk@yobu.edu.tr</w:t>
        </w:r>
      </w:hyperlink>
    </w:p>
    <w:p w14:paraId="6D1AE43E" w14:textId="77777777" w:rsidR="009F3214" w:rsidRDefault="009F3214" w:rsidP="00957493">
      <w:pPr>
        <w:pStyle w:val="MdParagraph"/>
      </w:pPr>
      <w:r>
        <w:t xml:space="preserve">Ofis: Rektörlük İdari Birimler 2. kat </w:t>
      </w:r>
    </w:p>
    <w:p w14:paraId="30C02E94" w14:textId="77777777" w:rsidR="009F3214" w:rsidRDefault="009F3214" w:rsidP="00957493">
      <w:pPr>
        <w:pStyle w:val="MdParagraph"/>
        <w:jc w:val="both"/>
      </w:pPr>
      <w:r>
        <w:t>Misyonumuz</w:t>
      </w:r>
    </w:p>
    <w:p w14:paraId="30011556" w14:textId="63F8DCB5" w:rsidR="009F3214" w:rsidRDefault="009F3214" w:rsidP="00957493">
      <w:pPr>
        <w:pStyle w:val="MdParagraph"/>
        <w:jc w:val="both"/>
      </w:pPr>
      <w:r>
        <w:t>Y</w:t>
      </w:r>
      <w:r w:rsidR="001D6798">
        <w:t>ozgat Bozok Üniversitesin</w:t>
      </w:r>
      <w:r>
        <w:t>deki tüm paydaşlarımızın sosyal sorumluluk bilinciyle hareket ederek toplumsal sorunlara duyarlılıkla yaklaşmalarını sağlamak; teorik bilgiyi toplum hizmetiyle bütünleştirerek, bireylerin toplumsal fayda üretme, çözüm geliştirme ve aktif katılım becerilerini geliştirmektir.</w:t>
      </w:r>
    </w:p>
    <w:p w14:paraId="1DFD9F22" w14:textId="77777777" w:rsidR="009F3214" w:rsidRDefault="009F3214" w:rsidP="00957493">
      <w:pPr>
        <w:pStyle w:val="MdParagraph"/>
        <w:jc w:val="both"/>
      </w:pPr>
      <w:r>
        <w:t>Vizyonumuz</w:t>
      </w:r>
    </w:p>
    <w:p w14:paraId="349C3FD0" w14:textId="26762888" w:rsidR="009F3214" w:rsidRDefault="009F3214" w:rsidP="00957493">
      <w:pPr>
        <w:pStyle w:val="MdParagraph"/>
        <w:jc w:val="both"/>
      </w:pPr>
      <w:r>
        <w:t>Teorik bilgilerin toplumsal uygulamalarla desteklendiği, üniversite ile toplumun iş birliği içinde hareket ettiği katılımcı bir eğitim anlayışı oluşturarak, sosyal sorumluluğu içselleştiren bireyler yetiştiren ve bölgesel kalkınmaya öncülük eden bir yükseköğretim kurumu olmaktır. Koordinatörlüğümüz, yerel ve bölgesel ihtiyaçlara cevap veren projelerin geliştirilmesi, yürütülmesi ve sürdürülebilir hale getirilmesi süreçlerinde köprü görevi üstlenecektir. Hep birlikte, daha yaşanabilir bir çevre, daha kapsayıcı bir toplum ve daha aydınlık bir gelecek inşa etmek için çalışacağız.</w:t>
      </w:r>
    </w:p>
    <w:p w14:paraId="2A998E47" w14:textId="77777777" w:rsidR="009F3214" w:rsidRDefault="009F3214" w:rsidP="00957493">
      <w:pPr>
        <w:pStyle w:val="MdParagraph"/>
        <w:jc w:val="both"/>
      </w:pPr>
      <w:r>
        <w:t>Temel Değerlerimiz</w:t>
      </w:r>
    </w:p>
    <w:p w14:paraId="6948D18C" w14:textId="76E59467" w:rsidR="009F3214" w:rsidRDefault="009F3214" w:rsidP="00957493">
      <w:pPr>
        <w:pStyle w:val="MdParagraph"/>
        <w:jc w:val="both"/>
      </w:pPr>
      <w:r>
        <w:t xml:space="preserve">Toplumsal Fayda, Duyarlılık, İş birliği, Sürdürülebilirlik, Katılımcılık. </w:t>
      </w:r>
    </w:p>
    <w:p w14:paraId="7A3E26AF" w14:textId="77777777" w:rsidR="009C616B" w:rsidRDefault="009F3214" w:rsidP="00957493">
      <w:pPr>
        <w:pStyle w:val="MdParagraph"/>
        <w:jc w:val="both"/>
      </w:pPr>
      <w:r>
        <w:t>Koordinatörlük Yapısı</w:t>
      </w:r>
    </w:p>
    <w:p w14:paraId="299BD089" w14:textId="3D5F036E" w:rsidR="009F3214" w:rsidRDefault="009F3214" w:rsidP="00957493">
      <w:pPr>
        <w:pStyle w:val="MdParagraph"/>
        <w:jc w:val="both"/>
      </w:pPr>
      <w:r>
        <w:t xml:space="preserve">Koordinatör, Koordinatör Yardımcısı Sosyal Sorumluluk Projeleri Komisyonu Sosyal Sorumluluk Projeleri Danışma Kurulu </w:t>
      </w:r>
    </w:p>
    <w:p w14:paraId="0A00AFC6" w14:textId="607B1C2B" w:rsidR="009F3214" w:rsidRDefault="009F3214" w:rsidP="00957493">
      <w:pPr>
        <w:pStyle w:val="MdParagraph"/>
      </w:pPr>
    </w:p>
    <w:p w14:paraId="4D353A2C" w14:textId="77777777" w:rsidR="009F3214" w:rsidRDefault="009F3214" w:rsidP="00957493">
      <w:pPr>
        <w:pStyle w:val="MdParagraph"/>
      </w:pPr>
    </w:p>
    <w:p w14:paraId="73FF377D" w14:textId="77777777" w:rsidR="00E54FF5" w:rsidRDefault="005824D5" w:rsidP="00957493">
      <w:pPr>
        <w:pStyle w:val="MdParagraph"/>
      </w:pPr>
      <w:r>
        <w:t>A</w:t>
      </w:r>
      <w:r w:rsidR="00E54FF5">
        <w:t>.</w:t>
      </w:r>
      <w:r>
        <w:t>1. Liderlik ve Kalite</w:t>
      </w:r>
    </w:p>
    <w:p w14:paraId="32C6727C" w14:textId="499129F5" w:rsidR="00E54FF5" w:rsidRPr="005824D5" w:rsidRDefault="00E54FF5" w:rsidP="00957493">
      <w:pPr>
        <w:pStyle w:val="MdParagraph"/>
      </w:pPr>
      <w:r>
        <w:t>A.1.1. Yönetişim Modeli ve İdari Yapı</w:t>
      </w:r>
      <w:r w:rsidR="005824D5">
        <w:t xml:space="preserve"> </w:t>
      </w:r>
    </w:p>
    <w:p w14:paraId="74F5AB3B" w14:textId="05552B85" w:rsidR="007F3075" w:rsidRDefault="006B6F69" w:rsidP="00957493">
      <w:pPr>
        <w:pStyle w:val="MdParagraph"/>
        <w:jc w:val="both"/>
      </w:pPr>
      <w:r>
        <w:t xml:space="preserve">Sosyal Sorumluluk Projeleri </w:t>
      </w:r>
      <w:r w:rsidR="00201996">
        <w:t>Koordinatörlüğ</w:t>
      </w:r>
      <w:r>
        <w:t>ü</w:t>
      </w:r>
      <w:r w:rsidR="00201996">
        <w:t xml:space="preserve"> Yozgat Bozok Üniversitesi Rektörlüğüne bağlı olarak faaliyet göstermektedir. Sosyal sorumluluk projelerinin planlanması, yürütülmesi ve izlenmesi süreçlerinde koordinasyonu</w:t>
      </w:r>
      <w:r>
        <w:t>n</w:t>
      </w:r>
      <w:r w:rsidR="00201996">
        <w:t xml:space="preserve"> sağla</w:t>
      </w:r>
      <w:r>
        <w:t>nmasıyla</w:t>
      </w:r>
      <w:r w:rsidR="00201996">
        <w:t xml:space="preserve"> birlikte, iç ve dış paydaşlar arasında etkin iletişim ve iş birliğini güçlendirme</w:t>
      </w:r>
      <w:r>
        <w:t>si</w:t>
      </w:r>
      <w:r w:rsidR="00201996">
        <w:t xml:space="preserve"> amaçla</w:t>
      </w:r>
      <w:r>
        <w:t>n</w:t>
      </w:r>
      <w:r w:rsidR="00201996">
        <w:t>maktadır</w:t>
      </w:r>
      <w:r w:rsidR="005824D5">
        <w:t>.</w:t>
      </w:r>
      <w:r w:rsidR="007F3075">
        <w:t xml:space="preserve"> </w:t>
      </w:r>
      <w:r w:rsidR="00201996">
        <w:t>Süreçlerin daha etkin hale getirilmesi ve örnek uygulamaların yaygınlaştırılması hedeflenmektedir</w:t>
      </w:r>
      <w:r w:rsidR="007F3075">
        <w:t xml:space="preserve">. </w:t>
      </w:r>
      <w:r w:rsidR="009F3214">
        <w:t xml:space="preserve">Karar süreçlerinde ve yazışmalarda </w:t>
      </w:r>
      <w:hyperlink r:id="rId7" w:history="1">
        <w:r w:rsidR="009F3214" w:rsidRPr="009F3214">
          <w:rPr>
            <w:rStyle w:val="Kpr"/>
          </w:rPr>
          <w:t>Elektronik Belge Yönetim Sistemi (EBYS)</w:t>
        </w:r>
      </w:hyperlink>
      <w:r w:rsidR="009F3214">
        <w:t xml:space="preserve"> kullanılmaktadır. Koordinatörlük Yozgat Bozok Üniversitesi Rektörüne karşı sorumludur. </w:t>
      </w:r>
      <w:r w:rsidR="007F3075">
        <w:t xml:space="preserve">Koordinatörlüğün birim </w:t>
      </w:r>
      <w:hyperlink r:id="rId8" w:history="1">
        <w:r w:rsidR="007F3075" w:rsidRPr="007F3075">
          <w:rPr>
            <w:rStyle w:val="Kpr"/>
          </w:rPr>
          <w:t>organizasyon şeması</w:t>
        </w:r>
      </w:hyperlink>
      <w:r w:rsidR="007F3075">
        <w:t xml:space="preserve"> </w:t>
      </w:r>
      <w:r w:rsidR="009F3214">
        <w:t>ile</w:t>
      </w:r>
      <w:r w:rsidR="007F3075">
        <w:t xml:space="preserve"> yönetim organlar</w:t>
      </w:r>
      <w:r w:rsidR="001F4FF8">
        <w:t>ı ve hiyerarşi</w:t>
      </w:r>
      <w:r w:rsidR="001D6798">
        <w:t>si</w:t>
      </w:r>
      <w:r w:rsidR="001F4FF8">
        <w:t xml:space="preserve"> </w:t>
      </w:r>
      <w:r w:rsidR="009F3214">
        <w:t xml:space="preserve">ifade edilmektedir. </w:t>
      </w:r>
      <w:r w:rsidR="001F4FF8">
        <w:t xml:space="preserve">Ayrıca </w:t>
      </w:r>
      <w:hyperlink r:id="rId9" w:history="1">
        <w:r w:rsidR="001F4FF8" w:rsidRPr="009F3214">
          <w:rPr>
            <w:rStyle w:val="Kpr"/>
          </w:rPr>
          <w:t>görev tanımları</w:t>
        </w:r>
      </w:hyperlink>
      <w:r w:rsidR="001F4FF8">
        <w:t xml:space="preserve"> ile koordinatörlüğün görevleri, komisyonun görevleri ve danışma kurulunun görevleri belirtilmektedir.</w:t>
      </w:r>
      <w:r w:rsidR="009F3214">
        <w:t xml:space="preserve"> </w:t>
      </w:r>
    </w:p>
    <w:p w14:paraId="0DF1B50C" w14:textId="191CC64D" w:rsidR="004616C4" w:rsidRDefault="004616C4" w:rsidP="00957493">
      <w:pPr>
        <w:pStyle w:val="MdParagraph"/>
        <w:jc w:val="both"/>
      </w:pPr>
      <w:r>
        <w:t>Koordinatörlüğün Görevleri: Koordinatörlüğün amaçları doğrultusundaki çalışmaların düzenli bir şekilde yürütülmesini sağlamak. Koordinatörlüğün tüm etkinliklerinin gözetim ve denetiminden ve bu konularda gerekli önlemleri almak. Koordinatörlüğün çalışmalarının düzenli ve etkin bir şekilde yürütülmesini sağlamak. Koordinatörlük bünyesinde oluşturulan çalışma gruplarının ve gerekli hizmet birimlerinin faaliyetlerini düzenlemek, yürütmek ve denetlemek. Yurt içinde ve yurt dışında ilgili diğer koordinatörlüklerle, birimlerle iş birliği yapmak.</w:t>
      </w:r>
    </w:p>
    <w:p w14:paraId="3E8FBC0E" w14:textId="6A41D8A9" w:rsidR="004616C4" w:rsidRDefault="004616C4" w:rsidP="00957493">
      <w:pPr>
        <w:pStyle w:val="MdParagraph"/>
        <w:jc w:val="both"/>
      </w:pPr>
      <w:r>
        <w:t>Sosyal Sorumluluk Proje Komisyonunun Görevleri: Koordinatörlüğün sosyal sorumluluk faaliyetlerini ve bu faaliyetlerle ilgili esasları kararlaştırmak. Koordinatörlüğün kısa, orta ve uzun vadeli stratejilerini belirlemek ve izlemek. Koordinatörlüğün çalışmalarıyla ilgili plan ve programların hazırlanmasını ve uygulanmasını sağlamak. Sosyal sorumluluk proje önerilerini değerlendirip karara bağlamak, gerektiğinde proje ile ilgili uzman hakem görüşü almak. Sosyal sorumluluk proje önerilerinin takvimini belirlemek ve yayınlamak. Gerekli hâllerde koordinatörlüğün faaliyetleri ile ilgili geçici çalışma grupları oluşturmak ve bunların görevlerini düzenlemek. Yurtiçi ve yurt dışındaki kamu-özel kurum/kuruluşlar ile ortaklaşa yürütülecek çalışmaların temel ilke, esas ve usullerini tespit etmek. Koordinatörün, koordinatörlüğün yönetimi ile ilgili getireceği konuları değerlendirerek karara bağlamak.</w:t>
      </w:r>
    </w:p>
    <w:p w14:paraId="3A8075B1" w14:textId="5A184929" w:rsidR="005824D5" w:rsidRDefault="004616C4" w:rsidP="00957493">
      <w:pPr>
        <w:pStyle w:val="MdParagraph"/>
        <w:jc w:val="both"/>
      </w:pPr>
      <w:r>
        <w:t xml:space="preserve">Sosyal Sorumluluk Proje Koordinatörlüğü Danışma Kurulunun Görevleri: Koordinatörlüğün danışma organı olup, kararları istişarî niteliktedir. Danışma Kurulunun görevi, koordinatörlüğün yurt içi ve yurt dışı gerçekleştireceği sosyal sorumluluk projeleri ile ilgili önerilerde bulunmak ve değerlendirmeler yapmaktır. </w:t>
      </w:r>
    </w:p>
    <w:p w14:paraId="3B9C236E" w14:textId="73C3D2F2" w:rsidR="00E56A99" w:rsidRDefault="00201996" w:rsidP="00957493">
      <w:pPr>
        <w:pStyle w:val="MdParagraph"/>
      </w:pPr>
      <w:r>
        <w:t>A.1.2. Liderlik</w:t>
      </w:r>
    </w:p>
    <w:p w14:paraId="718E69C7" w14:textId="03483FE7" w:rsidR="005824D5" w:rsidRDefault="00201996" w:rsidP="00957493">
      <w:pPr>
        <w:pStyle w:val="MdParagraph"/>
        <w:jc w:val="both"/>
      </w:pPr>
      <w:r>
        <w:t>Koordinatörlüğün görevleri arasında amaçları doğrultusundaki çalışmaların düzenli bir şekilde yürütülmesini sağlamak, tüm etkinliklerinin gözetim ve denetiminden ve bu konularda gerekli önlemleri almaktan sorumludur. Ayrıca, çalışmaların düzenli ve etkin bir şekilde yürütülmesini sağlamak, bünyesinde oluşturulan çalışma gruplarının ve gerekli hizmet birimlerinin faaliyetlerini düzenlemek, yürütmek ve denetlemek de liderlik kapsamında yer almaktadır. Yurt içinde ve yurt dışında ilgili diğer koordinatörlüklerle, birimlerle iş birliği yapmak da önemli bir liderlik görevidir</w:t>
      </w:r>
      <w:r w:rsidR="00006992">
        <w:t>.</w:t>
      </w:r>
      <w:r w:rsidR="00957493">
        <w:t xml:space="preserve"> </w:t>
      </w:r>
    </w:p>
    <w:p w14:paraId="779CFB67" w14:textId="77777777" w:rsidR="005824D5" w:rsidRDefault="005824D5" w:rsidP="005824D5">
      <w:pPr>
        <w:pStyle w:val="MdParagraph"/>
      </w:pPr>
    </w:p>
    <w:p w14:paraId="3E752EAF" w14:textId="77777777" w:rsidR="005824D5" w:rsidRDefault="005824D5" w:rsidP="005824D5">
      <w:pPr>
        <w:pStyle w:val="MdParagraph"/>
      </w:pPr>
    </w:p>
    <w:p w14:paraId="4B292664" w14:textId="77777777" w:rsidR="005824D5" w:rsidRDefault="005824D5" w:rsidP="005824D5">
      <w:pPr>
        <w:pStyle w:val="MdParagraph"/>
      </w:pPr>
    </w:p>
    <w:p w14:paraId="66E81A5D" w14:textId="6195CEBD" w:rsidR="00E56A99" w:rsidRDefault="00201996" w:rsidP="00F42132">
      <w:pPr>
        <w:pStyle w:val="MdParagraph"/>
        <w:jc w:val="both"/>
      </w:pPr>
      <w:r>
        <w:lastRenderedPageBreak/>
        <w:t>A.1.3. Kurumsal dönüşüm kapasitesi</w:t>
      </w:r>
    </w:p>
    <w:p w14:paraId="72175FAE" w14:textId="49A20F46" w:rsidR="005824D5" w:rsidRDefault="00FF3224" w:rsidP="00F42132">
      <w:pPr>
        <w:pStyle w:val="MdParagraph"/>
        <w:jc w:val="both"/>
      </w:pPr>
      <w:r>
        <w:t xml:space="preserve">Koordinatörlüğün </w:t>
      </w:r>
      <w:r w:rsidR="00201996">
        <w:t xml:space="preserve">kurumsal dönüşüm kapasitesi, birimin dinamik ve esnek bir yapıya sahip olması, yenilikçi yaklaşımlara açık olması olarak </w:t>
      </w:r>
      <w:r w:rsidR="00FC2D9B">
        <w:t xml:space="preserve">ifade edilebilmektedir. </w:t>
      </w:r>
      <w:r w:rsidR="00201996">
        <w:t xml:space="preserve">Yeni </w:t>
      </w:r>
      <w:r w:rsidR="00FC2D9B">
        <w:t xml:space="preserve">faal hale getiriliyor </w:t>
      </w:r>
      <w:r w:rsidR="00201996">
        <w:t>olması bu kapasiteyi destekleyen bir faktördür</w:t>
      </w:r>
      <w:r w:rsidR="00DC2A75">
        <w:t>.</w:t>
      </w:r>
      <w:r>
        <w:t xml:space="preserve"> </w:t>
      </w:r>
      <w:r w:rsidR="001B4F43">
        <w:t xml:space="preserve">Kuruluş aşamasında olan koordinatörlüğün uygulama ve planlama sürecinde Ege, Bartın ve Çanakkale Onsekiz Mart Üniversitesi Sosyal Sorumluluk Projeleri Koordinatörlükleri ile işleyişlerine ilişkin bilgi edinmek üzere </w:t>
      </w:r>
      <w:hyperlink r:id="rId10" w:history="1">
        <w:r w:rsidR="001B4F43" w:rsidRPr="001B4F43">
          <w:rPr>
            <w:rStyle w:val="Kpr"/>
          </w:rPr>
          <w:t>toplantılar</w:t>
        </w:r>
      </w:hyperlink>
      <w:r w:rsidR="001B4F43">
        <w:t xml:space="preserve"> gerçekleştirilmiştir.</w:t>
      </w:r>
    </w:p>
    <w:p w14:paraId="7DCDF27C" w14:textId="2E00DC7C" w:rsidR="00E56A99" w:rsidRDefault="00201996" w:rsidP="00F42132">
      <w:pPr>
        <w:pStyle w:val="MdParagraph"/>
        <w:jc w:val="both"/>
      </w:pPr>
      <w:r>
        <w:t>A.1.4. İç kalite güvencesi mekanizmaları</w:t>
      </w:r>
    </w:p>
    <w:p w14:paraId="2FD626C1" w14:textId="10AF9CAA" w:rsidR="005824D5" w:rsidRDefault="00201996" w:rsidP="00F42132">
      <w:pPr>
        <w:pStyle w:val="MdParagraph"/>
        <w:jc w:val="both"/>
      </w:pPr>
      <w:r>
        <w:t>Koordinatörlüğ</w:t>
      </w:r>
      <w:r w:rsidR="00F42132">
        <w:t>ün</w:t>
      </w:r>
      <w:r>
        <w:t xml:space="preserve"> tüm etkinliklerin gözetim ve denetiminden ve bu konularda gerekli önlemleri almaktan sorumlu olması, iç kalite güvencesi mekanizmalarının varlığını göstermektedir. </w:t>
      </w:r>
    </w:p>
    <w:p w14:paraId="388DBFED" w14:textId="783BF941" w:rsidR="00E56A99" w:rsidRDefault="00201996" w:rsidP="00F42132">
      <w:pPr>
        <w:pStyle w:val="MdParagraph"/>
        <w:jc w:val="both"/>
      </w:pPr>
      <w:r>
        <w:t>A.1.5. Kamuoyunu bilgilendirme ve hesap verebilirlik</w:t>
      </w:r>
    </w:p>
    <w:p w14:paraId="2F1B80BB" w14:textId="7B0FFB6E" w:rsidR="00006992" w:rsidRDefault="00201996" w:rsidP="00F42132">
      <w:pPr>
        <w:pStyle w:val="MdParagraph"/>
        <w:jc w:val="both"/>
      </w:pPr>
      <w:r>
        <w:t xml:space="preserve">Koordinatörlüğün görevleri arasında, sosyal sorumluluk faaliyetleri ve bu faaliyetlerle ilgili esasları kararlaştırmak, çalışmalarla ilgili plan ve programların hazırlanmasını ve uygulanmasını sağlamak gibi maddeler bulunmaktadır. Bu maddeler, kamuoyunu bilgilendirme ve hesap verebilirlik açısından önemli adımlardır. Ayrıca, </w:t>
      </w:r>
      <w:r w:rsidR="00F42132">
        <w:t xml:space="preserve">koordinatörlüğün </w:t>
      </w:r>
      <w:hyperlink r:id="rId11" w:history="1">
        <w:r w:rsidR="00F42132" w:rsidRPr="00F42132">
          <w:rPr>
            <w:rStyle w:val="Kpr"/>
          </w:rPr>
          <w:t>web sitesi</w:t>
        </w:r>
      </w:hyperlink>
      <w:r w:rsidR="00F42132">
        <w:t xml:space="preserve"> ve </w:t>
      </w:r>
      <w:hyperlink r:id="rId12" w:history="1">
        <w:r w:rsidR="00F42132" w:rsidRPr="00F42132">
          <w:rPr>
            <w:rStyle w:val="Kpr"/>
          </w:rPr>
          <w:t>instagram</w:t>
        </w:r>
      </w:hyperlink>
      <w:r w:rsidR="00F42132">
        <w:t xml:space="preserve"> hesabı şefaf bilgilendirme aracı olarak kullanılmaktadır.</w:t>
      </w:r>
    </w:p>
    <w:p w14:paraId="1FA2DB4E" w14:textId="153E6A57" w:rsidR="005824D5" w:rsidRDefault="00E54FF5" w:rsidP="005824D5">
      <w:pPr>
        <w:pStyle w:val="MdParagraph"/>
      </w:pPr>
      <w:r>
        <w:t xml:space="preserve">A.2. </w:t>
      </w:r>
      <w:r w:rsidR="00201996">
        <w:t>Misyon ve Stratejik Amaçlar</w:t>
      </w:r>
    </w:p>
    <w:p w14:paraId="541A9F12" w14:textId="4F7905ED" w:rsidR="00E56A99" w:rsidRDefault="00006992" w:rsidP="005824D5">
      <w:pPr>
        <w:pStyle w:val="MdParagraph"/>
      </w:pPr>
      <w:r>
        <w:t>A.2.1. Misyon, vizyon ve politikalar</w:t>
      </w:r>
    </w:p>
    <w:p w14:paraId="3491E086" w14:textId="39994183" w:rsidR="005824D5" w:rsidRDefault="00201996" w:rsidP="00F42132">
      <w:pPr>
        <w:pStyle w:val="MdParagraph"/>
        <w:jc w:val="both"/>
      </w:pPr>
      <w:r>
        <w:t>Koordinatörlüğün misyonu, YOBÜ’deki tüm paydaşların sosyal sorumluluk bilinciyle hareket ederek toplumsal sorunlara duyarlılıkla yaklaşmalarını sağlamak; teorik bilgiyi toplum hizmetiyle bütünleştirerek, bireylerin toplumsal fayda üretme, çözüm geliştirme ve aktif katılım becerilerini geliştirmektir. Vizyonu ise, teorik bilgilerin toplumsal uygulamalarla desteklendiği, üniversite ile toplumun iş birliği içinde hareket ettiği katılımcı bir eğitim anlayışı oluşturarak, sosyal sorumluluğu içselleştiren bireyler yetiştiren ve bölgesel kalkınmaya öncülük eden bir yükseköğretim kurumu olmaktır</w:t>
      </w:r>
      <w:r w:rsidR="00006992">
        <w:t>.</w:t>
      </w:r>
    </w:p>
    <w:p w14:paraId="2CA45EC2" w14:textId="5C33EF87" w:rsidR="00E56A99" w:rsidRDefault="00006992" w:rsidP="003A0E72">
      <w:pPr>
        <w:pStyle w:val="MdParagraph"/>
        <w:jc w:val="both"/>
      </w:pPr>
      <w:r>
        <w:t>A.2.2. Stratejik amaç ve hedefler</w:t>
      </w:r>
    </w:p>
    <w:p w14:paraId="6395F425" w14:textId="2146A8E2" w:rsidR="005824D5" w:rsidRDefault="00201996" w:rsidP="00BD4C55">
      <w:pPr>
        <w:pStyle w:val="MdParagraph"/>
        <w:jc w:val="both"/>
      </w:pPr>
      <w:r>
        <w:t>Koordinatörlük, 2025 yılı için stratejik hedefler belirlemiştir. Bu hedefler, birimin misyon ve vizyonu doğrultusunda, toplumsal katkıyı artırmayı ve operasyonel verimliliği geliştirmeyi amaçlamaktadır. Belirlenen hedefler arasında proje sayısını artırma, paydaş iş birliklerini güçlendirme, dijital proje yönetim sistemi kurulumu, farkındalık ve tanıtım faaliyetleri, etki analizi mekanizmalarını geliştirme ve eğitim ve kapasite geliştirme bulunmaktadır</w:t>
      </w:r>
      <w:r w:rsidR="00006992">
        <w:t>.</w:t>
      </w:r>
    </w:p>
    <w:p w14:paraId="691C3F02" w14:textId="6FD543C6" w:rsidR="00E56A99" w:rsidRDefault="00201996" w:rsidP="005824D5">
      <w:pPr>
        <w:pStyle w:val="MdParagraph"/>
      </w:pPr>
      <w:r>
        <w:t>A.2.3. Performans yönetimi</w:t>
      </w:r>
    </w:p>
    <w:p w14:paraId="57C96E78" w14:textId="6617A2EF" w:rsidR="005824D5" w:rsidRDefault="00201996" w:rsidP="00BD4C55">
      <w:pPr>
        <w:pStyle w:val="MdParagraph"/>
        <w:jc w:val="both"/>
      </w:pPr>
      <w:r>
        <w:t xml:space="preserve">Koordinatörlüğün stratejik hedefleri arasında yer alan proje sayısını artırma, paydaş iş birliklerini güçlendirme, dijital proje yönetim sistemi kurulumu, farkındalık ve tanıtım faaliyetleri, etki analizi mekanizmalarını geliştirme ve eğitim ve kapasite geliştirme performans yönetiminin temelini oluşturmaktadır. Özellikle etki analizi mekanizmalarının geliştirilmesi, tamamlanan projelerin toplumsal etkilerini daha somut bir şekilde ölçmek için </w:t>
      </w:r>
      <w:hyperlink r:id="rId13" w:history="1">
        <w:r w:rsidRPr="00681FD9">
          <w:rPr>
            <w:rStyle w:val="Kpr"/>
          </w:rPr>
          <w:t>standart anket</w:t>
        </w:r>
      </w:hyperlink>
      <w:r>
        <w:t xml:space="preserve"> ve</w:t>
      </w:r>
      <w:r w:rsidR="00681FD9">
        <w:t xml:space="preserve"> </w:t>
      </w:r>
      <w:hyperlink r:id="rId14" w:history="1">
        <w:r w:rsidR="00681FD9" w:rsidRPr="00681FD9">
          <w:rPr>
            <w:rStyle w:val="Kpr"/>
          </w:rPr>
          <w:t>öğrenci sosyal sorumluluk projeleri</w:t>
        </w:r>
        <w:r w:rsidRPr="00681FD9">
          <w:rPr>
            <w:rStyle w:val="Kpr"/>
          </w:rPr>
          <w:t xml:space="preserve"> </w:t>
        </w:r>
        <w:r w:rsidR="00681FD9" w:rsidRPr="00681FD9">
          <w:rPr>
            <w:rStyle w:val="Kpr"/>
          </w:rPr>
          <w:t>sonuç</w:t>
        </w:r>
        <w:r w:rsidRPr="00681FD9">
          <w:rPr>
            <w:rStyle w:val="Kpr"/>
          </w:rPr>
          <w:t xml:space="preserve"> form</w:t>
        </w:r>
        <w:r w:rsidR="00681FD9" w:rsidRPr="00681FD9">
          <w:rPr>
            <w:rStyle w:val="Kpr"/>
          </w:rPr>
          <w:t>u</w:t>
        </w:r>
      </w:hyperlink>
      <w:r w:rsidR="00681FD9">
        <w:t xml:space="preserve"> ve </w:t>
      </w:r>
      <w:hyperlink r:id="rId15" w:history="1">
        <w:r w:rsidR="00681FD9" w:rsidRPr="00681FD9">
          <w:rPr>
            <w:rStyle w:val="Kpr"/>
          </w:rPr>
          <w:t>kurumsal sosyal sorumluluk projeleri sonuç forumu</w:t>
        </w:r>
      </w:hyperlink>
      <w:r w:rsidR="00681FD9">
        <w:t xml:space="preserve"> olmak üzere formlar </w:t>
      </w:r>
      <w:r>
        <w:t>oluştur</w:t>
      </w:r>
      <w:r w:rsidR="00681FD9">
        <w:t>ulmuştur</w:t>
      </w:r>
      <w:r w:rsidR="00006992">
        <w:t>.</w:t>
      </w:r>
      <w:r w:rsidR="00BD4C55">
        <w:t xml:space="preserve"> </w:t>
      </w:r>
    </w:p>
    <w:p w14:paraId="3E40B384" w14:textId="77777777" w:rsidR="005824D5" w:rsidRDefault="005824D5" w:rsidP="005824D5">
      <w:pPr>
        <w:pStyle w:val="MdParagraph"/>
      </w:pPr>
    </w:p>
    <w:p w14:paraId="61D0A725" w14:textId="77777777" w:rsidR="005824D5" w:rsidRDefault="005824D5" w:rsidP="005824D5">
      <w:pPr>
        <w:pStyle w:val="MdParagraph"/>
      </w:pPr>
    </w:p>
    <w:p w14:paraId="1DC8617C" w14:textId="77777777" w:rsidR="005824D5" w:rsidRDefault="005824D5" w:rsidP="005824D5">
      <w:pPr>
        <w:pStyle w:val="MdParagraph"/>
      </w:pPr>
    </w:p>
    <w:p w14:paraId="1E89C338" w14:textId="05F4F521" w:rsidR="005824D5" w:rsidRDefault="00E54FF5" w:rsidP="005824D5">
      <w:pPr>
        <w:pStyle w:val="MdParagraph"/>
      </w:pPr>
      <w:r>
        <w:lastRenderedPageBreak/>
        <w:t xml:space="preserve">A.3. </w:t>
      </w:r>
      <w:r w:rsidR="00201996">
        <w:t>Yönetim Sistemler</w:t>
      </w:r>
    </w:p>
    <w:p w14:paraId="608D8378" w14:textId="07C8F753" w:rsidR="00E56A99" w:rsidRDefault="00201996" w:rsidP="005824D5">
      <w:pPr>
        <w:pStyle w:val="MdParagraph"/>
      </w:pPr>
      <w:r>
        <w:t>A.3.1. Bilgi yönetim sistemi</w:t>
      </w:r>
    </w:p>
    <w:p w14:paraId="7B3B2C5B" w14:textId="6D15A4FF" w:rsidR="005824D5" w:rsidRDefault="00201996" w:rsidP="00836789">
      <w:pPr>
        <w:pStyle w:val="MdParagraph"/>
        <w:jc w:val="both"/>
      </w:pPr>
      <w:r>
        <w:br/>
      </w:r>
      <w:r w:rsidR="0082500B">
        <w:t>P</w:t>
      </w:r>
      <w:r>
        <w:t>roje başvuru, takip ve raporlama süreçleri</w:t>
      </w:r>
      <w:r w:rsidR="00836789">
        <w:t xml:space="preserve"> henüz </w:t>
      </w:r>
      <w:r>
        <w:t>tam olarak dijitalleşmemiş</w:t>
      </w:r>
      <w:r w:rsidR="0082500B">
        <w:t xml:space="preserve">tir. </w:t>
      </w:r>
      <w:r w:rsidR="00836789">
        <w:t xml:space="preserve">Web sitesinde yer alan sosyal sorumluluk projesi başvuru ve sonuç formlarının yanıtlanmasının ardından </w:t>
      </w:r>
      <w:hyperlink r:id="rId16" w:history="1">
        <w:r w:rsidR="00836789" w:rsidRPr="009964A3">
          <w:rPr>
            <w:rStyle w:val="Kpr"/>
          </w:rPr>
          <w:t>sspk@yobu.edu.tr</w:t>
        </w:r>
      </w:hyperlink>
      <w:r w:rsidR="00836789">
        <w:t xml:space="preserve"> adresine mail olarak gönderilmesi beklenmektedir. </w:t>
      </w:r>
      <w:r w:rsidR="0082500B">
        <w:t>İlerleyen dönemlerde</w:t>
      </w:r>
      <w:r w:rsidR="00836789">
        <w:t xml:space="preserve"> </w:t>
      </w:r>
      <w:r>
        <w:t>bilgi yönetim sistemlerinin geliştirilmesi gerek</w:t>
      </w:r>
      <w:r w:rsidR="00836789">
        <w:t xml:space="preserve">mektedir. </w:t>
      </w:r>
      <w:r w:rsidRPr="00836789">
        <w:t>Gelecek hedefleri arasında Dijital Proje Yönetim Sistemi Kurulumu yer almaktadır</w:t>
      </w:r>
      <w:r w:rsidR="00006992" w:rsidRPr="00836789">
        <w:t>.</w:t>
      </w:r>
      <w:r w:rsidR="00DC2A75" w:rsidRPr="00836789">
        <w:t xml:space="preserve"> Şu anda ise projeler </w:t>
      </w:r>
      <w:hyperlink r:id="rId17" w:history="1">
        <w:r w:rsidR="00DC2A75" w:rsidRPr="00836789">
          <w:rPr>
            <w:rStyle w:val="Kpr"/>
            <w:shd w:val="clear" w:color="auto" w:fill="FFFFFF"/>
          </w:rPr>
          <w:t>sspk@yobu.edu.tr</w:t>
        </w:r>
      </w:hyperlink>
      <w:r w:rsidR="00DC2A75" w:rsidRPr="00836789">
        <w:rPr>
          <w:color w:val="1F1F1F"/>
          <w:shd w:val="clear" w:color="auto" w:fill="FFFFFF"/>
        </w:rPr>
        <w:t xml:space="preserve"> maili üzerinden koordinatörlüğümüze ulaştırılmaktadır.</w:t>
      </w:r>
      <w:r w:rsidR="00006992" w:rsidRPr="00836789">
        <w:t xml:space="preserve"> </w:t>
      </w:r>
      <w:r w:rsidR="00836789">
        <w:t xml:space="preserve">Koordinatörlüğün bir web sitesi, üniversite üyeleri ve paydaşlarıyla toplantılar gerçekleştirmek üzere kullandığı </w:t>
      </w:r>
      <w:hyperlink r:id="rId18" w:history="1">
        <w:r w:rsidR="00836789" w:rsidRPr="00836789">
          <w:rPr>
            <w:rStyle w:val="Kpr"/>
          </w:rPr>
          <w:t>ictima</w:t>
        </w:r>
      </w:hyperlink>
      <w:r w:rsidR="00836789">
        <w:t xml:space="preserve">, yazışmalarını gerçekleştirdiği </w:t>
      </w:r>
      <w:hyperlink r:id="rId19" w:history="1">
        <w:r w:rsidR="00836789" w:rsidRPr="00836789">
          <w:rPr>
            <w:rStyle w:val="Kpr"/>
          </w:rPr>
          <w:t>EBYS</w:t>
        </w:r>
      </w:hyperlink>
      <w:r w:rsidR="00836789">
        <w:t xml:space="preserve"> gibi bilgi yönetim sistemleri bulunmaktadır.</w:t>
      </w:r>
    </w:p>
    <w:p w14:paraId="5CE3B34F" w14:textId="341DEDDE" w:rsidR="00E56A99" w:rsidRDefault="00201996" w:rsidP="005824D5">
      <w:pPr>
        <w:pStyle w:val="MdParagraph"/>
      </w:pPr>
      <w:r>
        <w:t>A.3.2. İnsan kaynakları yönetimi</w:t>
      </w:r>
    </w:p>
    <w:p w14:paraId="2638784D" w14:textId="1B178784" w:rsidR="005824D5" w:rsidRDefault="00836789" w:rsidP="00FF7676">
      <w:pPr>
        <w:pStyle w:val="MdParagraph"/>
        <w:jc w:val="both"/>
      </w:pPr>
      <w:r>
        <w:t>Yeni</w:t>
      </w:r>
      <w:r w:rsidR="0044779A">
        <w:t xml:space="preserve"> faal halen getirilme sürecinde olan k</w:t>
      </w:r>
      <w:r w:rsidR="00201996">
        <w:t>oordinatörlük bünyesindeki personel sayısı sınırlı</w:t>
      </w:r>
      <w:r w:rsidR="0044779A">
        <w:t>dır. Koordinatör ve bir koordinatör yardımcısıyla başlanan kurul</w:t>
      </w:r>
      <w:r w:rsidR="00FF7676">
        <w:t>uş</w:t>
      </w:r>
      <w:r w:rsidR="0044779A">
        <w:t xml:space="preserve"> süreci </w:t>
      </w:r>
      <w:r w:rsidR="00DB30B9">
        <w:t>bir İşkur öğrencisi ve bir koordinatör yardımcısının da görev almasıyla sürdürülmektedir</w:t>
      </w:r>
      <w:r w:rsidR="00201996">
        <w:t>.</w:t>
      </w:r>
      <w:r w:rsidR="00FF7676">
        <w:t xml:space="preserve"> Koordinatörlüğün komisyon üyeleri ve danışma kurulu üyeleri özenle sosyal sorumluluk ile ilgili akademik personel ve profesyonellerden seçilmiştir. </w:t>
      </w:r>
      <w:r w:rsidR="00AF0C31">
        <w:t xml:space="preserve">Karar alma süreçlerinde komisyon üyeleri de gerçekleşen toplantılarla </w:t>
      </w:r>
      <w:r w:rsidR="00FF7676">
        <w:t xml:space="preserve">süreçlerde </w:t>
      </w:r>
      <w:r w:rsidR="00AF0C31">
        <w:t xml:space="preserve">görev almıştır. </w:t>
      </w:r>
      <w:r w:rsidR="00201996" w:rsidRPr="00F60126">
        <w:t>Gelecek hedefler</w:t>
      </w:r>
      <w:r w:rsidR="00F60126" w:rsidRPr="00F60126">
        <w:t>i</w:t>
      </w:r>
      <w:r w:rsidR="00FF7676" w:rsidRPr="00F60126">
        <w:t xml:space="preserve"> </w:t>
      </w:r>
      <w:r w:rsidR="00201996" w:rsidRPr="00F60126">
        <w:t>arasında öğrenci ve personele yönelik sosyal sorumluluk proje yönetimi eğitimleri düzenlemek yer almaktadır</w:t>
      </w:r>
      <w:r w:rsidR="00006992" w:rsidRPr="00F60126">
        <w:t>.</w:t>
      </w:r>
    </w:p>
    <w:p w14:paraId="72EDBE95" w14:textId="53F62D66" w:rsidR="00E56A99" w:rsidRDefault="00201996" w:rsidP="005824D5">
      <w:pPr>
        <w:pStyle w:val="MdParagraph"/>
      </w:pPr>
      <w:r>
        <w:t>A.3.3. Finansal yönetim</w:t>
      </w:r>
    </w:p>
    <w:p w14:paraId="1A4258A8" w14:textId="370F1C07" w:rsidR="00782AB6" w:rsidRDefault="00765D3D" w:rsidP="00CD79FC">
      <w:pPr>
        <w:pStyle w:val="MdParagraph"/>
        <w:jc w:val="both"/>
      </w:pPr>
      <w:r>
        <w:t>Sosyal sorumluluk</w:t>
      </w:r>
      <w:r w:rsidR="00201996">
        <w:t xml:space="preserve"> projelerin</w:t>
      </w:r>
      <w:r>
        <w:t>in</w:t>
      </w:r>
      <w:r w:rsidR="00201996">
        <w:t xml:space="preserve"> finansmanı </w:t>
      </w:r>
      <w:r w:rsidR="002340A2">
        <w:t xml:space="preserve">için </w:t>
      </w:r>
      <w:r w:rsidR="00201996">
        <w:t>bütçe kaynakları</w:t>
      </w:r>
      <w:r>
        <w:t xml:space="preserve"> sınırlıdır. Öğrenci sosyal sorumluluk projeleri koordinatörlük üzerinden bütçelendirilmemektedir. Bu sebeple, Sağlık, Kültür ve Spor Daire Başkanlığına bağlı olarak faaliyette bulunan öğrenci toplulukları tarafından geliştirilen, Kültür ve Sanat Komisyonu tarafından bütçelendirilmesi uygun görülen</w:t>
      </w:r>
      <w:r w:rsidR="00FF7676">
        <w:t>,</w:t>
      </w:r>
      <w:r>
        <w:t xml:space="preserve"> Rektör oluru alan</w:t>
      </w:r>
      <w:r w:rsidR="00FF7676">
        <w:t xml:space="preserve"> ve öğrenci sosyal sorumluluk</w:t>
      </w:r>
      <w:r w:rsidR="00EB582B">
        <w:t xml:space="preserve"> proje</w:t>
      </w:r>
      <w:r w:rsidR="00FF7676">
        <w:t>si</w:t>
      </w:r>
      <w:r w:rsidR="00EB582B">
        <w:t xml:space="preserve"> kriterlerini sağlayan </w:t>
      </w:r>
      <w:r>
        <w:t>öğrenci sosyal sorumluluk projelerinin koordinatörlüğe</w:t>
      </w:r>
      <w:r w:rsidR="00782AB6">
        <w:t xml:space="preserve"> bildirilmesi ve sürecin koordinatörlükçe izlenmesi amacıyla </w:t>
      </w:r>
      <w:r w:rsidR="00EB582B">
        <w:t xml:space="preserve">bu </w:t>
      </w:r>
      <w:r w:rsidR="00782AB6">
        <w:t>takibi gerçekleştirmek üzere koordinatör yardımcısı izleyici</w:t>
      </w:r>
      <w:r w:rsidR="00FF7676">
        <w:t xml:space="preserve"> olarak </w:t>
      </w:r>
      <w:r w:rsidR="009D163C">
        <w:t xml:space="preserve">Kültür ve Sanat Komisyonu toplantılarına </w:t>
      </w:r>
      <w:r w:rsidR="00FF7676">
        <w:t>katılmaktadır. Kurumsal sosyal sosyal sorumluluk projelerinde ise projenin hayata geçirilmesi için ihtiyaç duyulan parasal büyüklük Rektör oluruna sunularak fonlanması sağlan</w:t>
      </w:r>
      <w:r w:rsidR="00740E24">
        <w:t>acaktır.</w:t>
      </w:r>
    </w:p>
    <w:p w14:paraId="6D56033A" w14:textId="374235F2" w:rsidR="00E56A99" w:rsidRDefault="00201996" w:rsidP="00CD79FC">
      <w:pPr>
        <w:pStyle w:val="MdParagraph"/>
        <w:jc w:val="both"/>
      </w:pPr>
      <w:r>
        <w:t>A.3.4. Süreç yönetimi</w:t>
      </w:r>
    </w:p>
    <w:p w14:paraId="179709CF" w14:textId="394D06AD" w:rsidR="005824D5" w:rsidRDefault="00201996" w:rsidP="00CD79FC">
      <w:pPr>
        <w:pStyle w:val="MdParagraph"/>
        <w:jc w:val="both"/>
      </w:pPr>
      <w:r>
        <w:t xml:space="preserve">Süreçlerin daha etkin hale getirilmesi ve örnek uygulamaların yaygınlaştırılması hedeflenmektedir. </w:t>
      </w:r>
      <w:r w:rsidR="00FF7676">
        <w:t xml:space="preserve">Bu bağlamda koordinatörlüğün akademik ve idari birimlerdeki bilinirliğini sağlamak üzere tanıtım toplantılarına öğrenci toplulukları akademik danışmanları ve öğrenci başkanlarına yönelik gerçekleştirilen </w:t>
      </w:r>
      <w:hyperlink r:id="rId20" w:history="1">
        <w:r w:rsidR="00FF7676" w:rsidRPr="00740E24">
          <w:rPr>
            <w:rStyle w:val="Kpr"/>
          </w:rPr>
          <w:t>tanıtım toplantısıyla</w:t>
        </w:r>
      </w:hyperlink>
      <w:r w:rsidR="00FF7676">
        <w:t xml:space="preserve"> başlanmıştır.</w:t>
      </w:r>
      <w:r w:rsidR="00CD79FC">
        <w:t xml:space="preserve"> Sosyal sorumluluk başvuru formunun koordinatörlüğe iletilmesi ve olumlu yanıtlanmasının ardından süreç başlamakta ve belirtilen sürenin sonunda gerçekleşen etkinlikler/faaliyetler ilgili kanıtlarla hazırlanan proje sonuç formuyla tamamlanmaktadır. </w:t>
      </w:r>
      <w:r>
        <w:t>Proje yaşam döngüsü, projelerin başlangıcından kapanışına kadar olan tüm aşamaları kapsa</w:t>
      </w:r>
      <w:r w:rsidR="00CD79FC">
        <w:t>maktadır.</w:t>
      </w:r>
      <w:r>
        <w:t xml:space="preserve"> </w:t>
      </w:r>
    </w:p>
    <w:p w14:paraId="607FF1CC" w14:textId="276C08AF" w:rsidR="00E54FF5" w:rsidRDefault="00E54FF5" w:rsidP="00CD79FC">
      <w:pPr>
        <w:pStyle w:val="MdParagraph"/>
        <w:jc w:val="both"/>
      </w:pPr>
    </w:p>
    <w:p w14:paraId="7695F8CA" w14:textId="5B060026" w:rsidR="00E54FF5" w:rsidRDefault="00E54FF5" w:rsidP="00CD79FC">
      <w:pPr>
        <w:pStyle w:val="MdParagraph"/>
        <w:jc w:val="both"/>
      </w:pPr>
    </w:p>
    <w:p w14:paraId="1040A1D3" w14:textId="1A8CE456" w:rsidR="00740E24" w:rsidRDefault="00740E24" w:rsidP="00CD79FC">
      <w:pPr>
        <w:pStyle w:val="MdParagraph"/>
        <w:jc w:val="both"/>
      </w:pPr>
    </w:p>
    <w:p w14:paraId="2A207210" w14:textId="77777777" w:rsidR="00740E24" w:rsidRDefault="00740E24" w:rsidP="00CD79FC">
      <w:pPr>
        <w:pStyle w:val="MdParagraph"/>
        <w:jc w:val="both"/>
      </w:pPr>
    </w:p>
    <w:p w14:paraId="3EA9BB01" w14:textId="77777777" w:rsidR="00E54FF5" w:rsidRDefault="00E54FF5" w:rsidP="00CD79FC">
      <w:pPr>
        <w:pStyle w:val="MdParagraph"/>
        <w:jc w:val="both"/>
      </w:pPr>
    </w:p>
    <w:p w14:paraId="0A80992D" w14:textId="77777777" w:rsidR="005824D5" w:rsidRDefault="00201996" w:rsidP="005824D5">
      <w:pPr>
        <w:pStyle w:val="MdParagraph"/>
      </w:pPr>
      <w:r>
        <w:lastRenderedPageBreak/>
        <w:t>A.4. Paydaş Katılımı</w:t>
      </w:r>
    </w:p>
    <w:p w14:paraId="1E478AFD" w14:textId="18DDA7F1" w:rsidR="00E56A99" w:rsidRDefault="00201996" w:rsidP="005824D5">
      <w:pPr>
        <w:pStyle w:val="MdParagraph"/>
      </w:pPr>
      <w:r>
        <w:t>A.4.1. İç ve dış paydaş katılımı</w:t>
      </w:r>
    </w:p>
    <w:p w14:paraId="4CBD4A9E" w14:textId="60EBF694" w:rsidR="00B44EF2" w:rsidRDefault="00201996" w:rsidP="00CD79FC">
      <w:pPr>
        <w:pStyle w:val="MdParagraph"/>
        <w:jc w:val="both"/>
      </w:pPr>
      <w:r>
        <w:t>Sosyal Sorumluluk Projeleri Koordinatörlüğü, projelerin başarısı için iç ve dış paydaşlarla etkin bir iş birliği içinde olmayı hedeflemektedir. Paydaş katılımı, projelerin daha geniş bir etki yaratmasına ve toplumsal ihtiyaçlara daha iyi cevap vermesine olanak tan</w:t>
      </w:r>
      <w:r w:rsidR="00E66D8E">
        <w:t>ıyacaktır</w:t>
      </w:r>
      <w:r>
        <w:t xml:space="preserve">. </w:t>
      </w:r>
      <w:r w:rsidR="004616C4">
        <w:t>Ege ve Bartın</w:t>
      </w:r>
      <w:r w:rsidR="00CD79FC">
        <w:t xml:space="preserve"> </w:t>
      </w:r>
      <w:r>
        <w:t>Üniversite</w:t>
      </w:r>
      <w:r w:rsidR="004616C4">
        <w:t>leri</w:t>
      </w:r>
      <w:r>
        <w:t xml:space="preserve">’nin paydaş analizi yaklaşımı, bu konuda </w:t>
      </w:r>
      <w:r w:rsidR="00E66D8E">
        <w:t xml:space="preserve">koordinatörlüğe </w:t>
      </w:r>
      <w:r>
        <w:t>önemli bir rehber niteliğin</w:t>
      </w:r>
      <w:r w:rsidR="00740E24">
        <w:t>de olmuştur.</w:t>
      </w:r>
      <w:r w:rsidR="00B44EF2">
        <w:t xml:space="preserve"> Toplumsal ihtiyaçlar ve paydaş iş birliklerinin gerekliliği, bölgesel ve ulusal düzeyde sosyal sorumluluk projelerine olan ihtiyacın artması ile STK’lar, yerel yönetimler ve özel sektör ile iş birliği potansiyelinin geliştirilmesi önem ifade etmektedir. Bu sebeple, koordinatörlüğün gelecek hedefleri arasında paydaş iş birliklerini güçlendirme yer almaktadır.</w:t>
      </w:r>
    </w:p>
    <w:p w14:paraId="1086005A" w14:textId="77777777" w:rsidR="00E56A99" w:rsidRDefault="00E56A99">
      <w:pPr>
        <w:pStyle w:val="MdSpace"/>
        <w:spacing w:after="60"/>
      </w:pPr>
    </w:p>
    <w:p w14:paraId="7FC82AD9" w14:textId="77777777" w:rsidR="00E56A99" w:rsidRDefault="00201996">
      <w:pPr>
        <w:pStyle w:val="MdParagraph"/>
      </w:pPr>
      <w:r>
        <w:rPr>
          <w:rStyle w:val="MdStrong"/>
        </w:rPr>
        <w:t>Paydaş Katılım Tablosu</w:t>
      </w:r>
    </w:p>
    <w:p w14:paraId="3D20C2D7" w14:textId="77777777" w:rsidR="00E56A99" w:rsidRDefault="00E56A99">
      <w:pPr>
        <w:pStyle w:val="MdSpace"/>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4"/>
        <w:gridCol w:w="3207"/>
        <w:gridCol w:w="3615"/>
      </w:tblGrid>
      <w:tr w:rsidR="00E56A99" w14:paraId="05E89F97" w14:textId="77777777" w:rsidTr="005824D5">
        <w:trPr>
          <w:cantSplit/>
          <w:trHeight w:val="720"/>
          <w:tblHeader/>
        </w:trPr>
        <w:tc>
          <w:tcPr>
            <w:tcW w:w="0" w:type="auto"/>
            <w:tcMar>
              <w:top w:w="100" w:type="dxa"/>
              <w:left w:w="120" w:type="dxa"/>
              <w:bottom w:w="100" w:type="dxa"/>
              <w:right w:w="120" w:type="dxa"/>
            </w:tcMar>
            <w:vAlign w:val="center"/>
          </w:tcPr>
          <w:p w14:paraId="2CDF7D43" w14:textId="77777777" w:rsidR="00E56A99" w:rsidRDefault="00201996">
            <w:pPr>
              <w:pStyle w:val="MdTableHeader"/>
            </w:pPr>
            <w:r>
              <w:t>Paydaş Grubu</w:t>
            </w:r>
          </w:p>
        </w:tc>
        <w:tc>
          <w:tcPr>
            <w:tcW w:w="0" w:type="auto"/>
            <w:tcMar>
              <w:top w:w="100" w:type="dxa"/>
              <w:left w:w="120" w:type="dxa"/>
              <w:bottom w:w="100" w:type="dxa"/>
              <w:right w:w="120" w:type="dxa"/>
            </w:tcMar>
            <w:vAlign w:val="center"/>
          </w:tcPr>
          <w:p w14:paraId="14D52DF0" w14:textId="77777777" w:rsidR="00E56A99" w:rsidRDefault="00201996">
            <w:pPr>
              <w:pStyle w:val="MdTableHeader"/>
            </w:pPr>
            <w:r>
              <w:t>Katılım Şekli</w:t>
            </w:r>
          </w:p>
        </w:tc>
        <w:tc>
          <w:tcPr>
            <w:tcW w:w="0" w:type="auto"/>
            <w:tcMar>
              <w:top w:w="100" w:type="dxa"/>
              <w:left w:w="120" w:type="dxa"/>
              <w:bottom w:w="100" w:type="dxa"/>
              <w:right w:w="120" w:type="dxa"/>
            </w:tcMar>
            <w:vAlign w:val="center"/>
          </w:tcPr>
          <w:p w14:paraId="51500550" w14:textId="77777777" w:rsidR="00E56A99" w:rsidRDefault="00201996">
            <w:pPr>
              <w:pStyle w:val="MdTableHeader"/>
            </w:pPr>
            <w:r>
              <w:t>İş Birliği Alanları</w:t>
            </w:r>
          </w:p>
        </w:tc>
      </w:tr>
      <w:tr w:rsidR="00E56A99" w14:paraId="4775F154" w14:textId="77777777" w:rsidTr="005824D5">
        <w:trPr>
          <w:cantSplit/>
          <w:trHeight w:val="576"/>
        </w:trPr>
        <w:tc>
          <w:tcPr>
            <w:tcW w:w="0" w:type="auto"/>
            <w:tcMar>
              <w:top w:w="80" w:type="dxa"/>
              <w:left w:w="120" w:type="dxa"/>
              <w:bottom w:w="80" w:type="dxa"/>
              <w:right w:w="120" w:type="dxa"/>
            </w:tcMar>
            <w:vAlign w:val="center"/>
          </w:tcPr>
          <w:p w14:paraId="483F08F2" w14:textId="77777777" w:rsidR="00E56A99" w:rsidRDefault="00201996">
            <w:pPr>
              <w:pStyle w:val="MdTableCell"/>
            </w:pPr>
            <w:r>
              <w:rPr>
                <w:rStyle w:val="MdStrong"/>
              </w:rPr>
              <w:t>İç Paydaşlar</w:t>
            </w:r>
          </w:p>
        </w:tc>
        <w:tc>
          <w:tcPr>
            <w:tcW w:w="0" w:type="auto"/>
            <w:tcMar>
              <w:top w:w="80" w:type="dxa"/>
              <w:left w:w="120" w:type="dxa"/>
              <w:bottom w:w="80" w:type="dxa"/>
              <w:right w:w="120" w:type="dxa"/>
            </w:tcMar>
            <w:vAlign w:val="center"/>
          </w:tcPr>
          <w:p w14:paraId="35470262" w14:textId="77777777" w:rsidR="00E56A99" w:rsidRDefault="00E56A99">
            <w:pPr>
              <w:pStyle w:val="MdTableCell"/>
            </w:pPr>
          </w:p>
        </w:tc>
        <w:tc>
          <w:tcPr>
            <w:tcW w:w="0" w:type="auto"/>
            <w:tcMar>
              <w:top w:w="80" w:type="dxa"/>
              <w:left w:w="120" w:type="dxa"/>
              <w:bottom w:w="80" w:type="dxa"/>
              <w:right w:w="120" w:type="dxa"/>
            </w:tcMar>
            <w:vAlign w:val="center"/>
          </w:tcPr>
          <w:p w14:paraId="0033349C" w14:textId="77777777" w:rsidR="00E56A99" w:rsidRDefault="00E56A99">
            <w:pPr>
              <w:pStyle w:val="MdTableCell"/>
            </w:pPr>
          </w:p>
        </w:tc>
      </w:tr>
      <w:tr w:rsidR="00E56A99" w14:paraId="6FDE0C26" w14:textId="77777777" w:rsidTr="005824D5">
        <w:trPr>
          <w:cantSplit/>
          <w:trHeight w:val="576"/>
        </w:trPr>
        <w:tc>
          <w:tcPr>
            <w:tcW w:w="0" w:type="auto"/>
            <w:tcMar>
              <w:top w:w="80" w:type="dxa"/>
              <w:left w:w="120" w:type="dxa"/>
              <w:bottom w:w="80" w:type="dxa"/>
              <w:right w:w="120" w:type="dxa"/>
            </w:tcMar>
            <w:vAlign w:val="center"/>
          </w:tcPr>
          <w:p w14:paraId="12B80740" w14:textId="77777777" w:rsidR="00E56A99" w:rsidRDefault="00201996">
            <w:pPr>
              <w:pStyle w:val="MdTableCell"/>
            </w:pPr>
            <w:r>
              <w:t>Öğrenciler</w:t>
            </w:r>
          </w:p>
        </w:tc>
        <w:tc>
          <w:tcPr>
            <w:tcW w:w="0" w:type="auto"/>
            <w:tcMar>
              <w:top w:w="80" w:type="dxa"/>
              <w:left w:w="120" w:type="dxa"/>
              <w:bottom w:w="80" w:type="dxa"/>
              <w:right w:w="120" w:type="dxa"/>
            </w:tcMar>
            <w:vAlign w:val="center"/>
          </w:tcPr>
          <w:p w14:paraId="38FADB0C" w14:textId="77777777" w:rsidR="00E56A99" w:rsidRDefault="00201996">
            <w:pPr>
              <w:pStyle w:val="MdTableCell"/>
            </w:pPr>
            <w:r>
              <w:t>Proje önerisi, gönüllülük, uygulama</w:t>
            </w:r>
          </w:p>
        </w:tc>
        <w:tc>
          <w:tcPr>
            <w:tcW w:w="0" w:type="auto"/>
            <w:tcMar>
              <w:top w:w="80" w:type="dxa"/>
              <w:left w:w="120" w:type="dxa"/>
              <w:bottom w:w="80" w:type="dxa"/>
              <w:right w:w="120" w:type="dxa"/>
            </w:tcMar>
            <w:vAlign w:val="center"/>
          </w:tcPr>
          <w:p w14:paraId="0AB22910" w14:textId="77777777" w:rsidR="00E56A99" w:rsidRDefault="00201996">
            <w:pPr>
              <w:pStyle w:val="MdTableCell"/>
            </w:pPr>
            <w:r>
              <w:t>Proje geliştirme, saha çalışmaları, farkındalık etkinlikleri</w:t>
            </w:r>
          </w:p>
        </w:tc>
      </w:tr>
      <w:tr w:rsidR="00E56A99" w14:paraId="5CA2BC6A" w14:textId="77777777" w:rsidTr="005824D5">
        <w:trPr>
          <w:cantSplit/>
          <w:trHeight w:val="576"/>
        </w:trPr>
        <w:tc>
          <w:tcPr>
            <w:tcW w:w="0" w:type="auto"/>
            <w:tcMar>
              <w:top w:w="80" w:type="dxa"/>
              <w:left w:w="120" w:type="dxa"/>
              <w:bottom w:w="80" w:type="dxa"/>
              <w:right w:w="120" w:type="dxa"/>
            </w:tcMar>
            <w:vAlign w:val="center"/>
          </w:tcPr>
          <w:p w14:paraId="3484F6A1" w14:textId="77777777" w:rsidR="00E56A99" w:rsidRDefault="00201996">
            <w:pPr>
              <w:pStyle w:val="MdTableCell"/>
            </w:pPr>
            <w:r>
              <w:t>Akademik Personel</w:t>
            </w:r>
          </w:p>
        </w:tc>
        <w:tc>
          <w:tcPr>
            <w:tcW w:w="0" w:type="auto"/>
            <w:tcMar>
              <w:top w:w="80" w:type="dxa"/>
              <w:left w:w="120" w:type="dxa"/>
              <w:bottom w:w="80" w:type="dxa"/>
              <w:right w:w="120" w:type="dxa"/>
            </w:tcMar>
            <w:vAlign w:val="center"/>
          </w:tcPr>
          <w:p w14:paraId="6BF65CD2" w14:textId="77777777" w:rsidR="00E56A99" w:rsidRDefault="00201996">
            <w:pPr>
              <w:pStyle w:val="MdTableCell"/>
            </w:pPr>
            <w:r>
              <w:t>Proje danışmanlığı, yürütücülük, eğitim</w:t>
            </w:r>
          </w:p>
        </w:tc>
        <w:tc>
          <w:tcPr>
            <w:tcW w:w="0" w:type="auto"/>
            <w:tcMar>
              <w:top w:w="80" w:type="dxa"/>
              <w:left w:w="120" w:type="dxa"/>
              <w:bottom w:w="80" w:type="dxa"/>
              <w:right w:w="120" w:type="dxa"/>
            </w:tcMar>
            <w:vAlign w:val="center"/>
          </w:tcPr>
          <w:p w14:paraId="6553D86D" w14:textId="77777777" w:rsidR="00E56A99" w:rsidRDefault="00201996">
            <w:pPr>
              <w:pStyle w:val="MdTableCell"/>
            </w:pPr>
            <w:r>
              <w:t>Bilimsel destek, metodolojik rehberlik, ders entegrasyonu</w:t>
            </w:r>
          </w:p>
        </w:tc>
      </w:tr>
      <w:tr w:rsidR="00E56A99" w14:paraId="1868A075" w14:textId="77777777" w:rsidTr="005824D5">
        <w:trPr>
          <w:cantSplit/>
          <w:trHeight w:val="576"/>
        </w:trPr>
        <w:tc>
          <w:tcPr>
            <w:tcW w:w="0" w:type="auto"/>
            <w:tcMar>
              <w:top w:w="80" w:type="dxa"/>
              <w:left w:w="120" w:type="dxa"/>
              <w:bottom w:w="80" w:type="dxa"/>
              <w:right w:w="120" w:type="dxa"/>
            </w:tcMar>
            <w:vAlign w:val="center"/>
          </w:tcPr>
          <w:p w14:paraId="6A232125" w14:textId="77777777" w:rsidR="00E56A99" w:rsidRDefault="00201996">
            <w:pPr>
              <w:pStyle w:val="MdTableCell"/>
            </w:pPr>
            <w:r>
              <w:t>İdari Personel</w:t>
            </w:r>
          </w:p>
        </w:tc>
        <w:tc>
          <w:tcPr>
            <w:tcW w:w="0" w:type="auto"/>
            <w:tcMar>
              <w:top w:w="80" w:type="dxa"/>
              <w:left w:w="120" w:type="dxa"/>
              <w:bottom w:w="80" w:type="dxa"/>
              <w:right w:w="120" w:type="dxa"/>
            </w:tcMar>
            <w:vAlign w:val="center"/>
          </w:tcPr>
          <w:p w14:paraId="60BB8532" w14:textId="01DDB70B" w:rsidR="00E56A99" w:rsidRDefault="00B44EF2">
            <w:pPr>
              <w:pStyle w:val="MdTableCell"/>
            </w:pPr>
            <w:r>
              <w:t xml:space="preserve">Yürütücülük </w:t>
            </w:r>
            <w:r w:rsidR="00201996">
              <w:t>Lojistik destek, tanıtım, koordinasyon</w:t>
            </w:r>
          </w:p>
        </w:tc>
        <w:tc>
          <w:tcPr>
            <w:tcW w:w="0" w:type="auto"/>
            <w:tcMar>
              <w:top w:w="80" w:type="dxa"/>
              <w:left w:w="120" w:type="dxa"/>
              <w:bottom w:w="80" w:type="dxa"/>
              <w:right w:w="120" w:type="dxa"/>
            </w:tcMar>
            <w:vAlign w:val="center"/>
          </w:tcPr>
          <w:p w14:paraId="14F1B991" w14:textId="77777777" w:rsidR="00E56A99" w:rsidRDefault="00201996">
            <w:pPr>
              <w:pStyle w:val="MdTableCell"/>
            </w:pPr>
            <w:r>
              <w:t>İdari süreçler, iletişim, kaynak sağlama</w:t>
            </w:r>
          </w:p>
        </w:tc>
      </w:tr>
      <w:tr w:rsidR="00E56A99" w14:paraId="5927F4B7" w14:textId="77777777" w:rsidTr="005824D5">
        <w:trPr>
          <w:cantSplit/>
          <w:trHeight w:val="576"/>
        </w:trPr>
        <w:tc>
          <w:tcPr>
            <w:tcW w:w="0" w:type="auto"/>
            <w:tcMar>
              <w:top w:w="80" w:type="dxa"/>
              <w:left w:w="120" w:type="dxa"/>
              <w:bottom w:w="80" w:type="dxa"/>
              <w:right w:w="120" w:type="dxa"/>
            </w:tcMar>
            <w:vAlign w:val="center"/>
          </w:tcPr>
          <w:p w14:paraId="00E06580" w14:textId="77777777" w:rsidR="00E56A99" w:rsidRDefault="00201996">
            <w:pPr>
              <w:pStyle w:val="MdTableCell"/>
            </w:pPr>
            <w:r>
              <w:rPr>
                <w:rStyle w:val="MdStrong"/>
              </w:rPr>
              <w:t>Dış Paydaşlar</w:t>
            </w:r>
          </w:p>
        </w:tc>
        <w:tc>
          <w:tcPr>
            <w:tcW w:w="0" w:type="auto"/>
            <w:tcMar>
              <w:top w:w="80" w:type="dxa"/>
              <w:left w:w="120" w:type="dxa"/>
              <w:bottom w:w="80" w:type="dxa"/>
              <w:right w:w="120" w:type="dxa"/>
            </w:tcMar>
            <w:vAlign w:val="center"/>
          </w:tcPr>
          <w:p w14:paraId="3BA28D6E" w14:textId="77777777" w:rsidR="00E56A99" w:rsidRDefault="00E56A99">
            <w:pPr>
              <w:pStyle w:val="MdTableCell"/>
            </w:pPr>
          </w:p>
        </w:tc>
        <w:tc>
          <w:tcPr>
            <w:tcW w:w="0" w:type="auto"/>
            <w:tcMar>
              <w:top w:w="80" w:type="dxa"/>
              <w:left w:w="120" w:type="dxa"/>
              <w:bottom w:w="80" w:type="dxa"/>
              <w:right w:w="120" w:type="dxa"/>
            </w:tcMar>
            <w:vAlign w:val="center"/>
          </w:tcPr>
          <w:p w14:paraId="66189C10" w14:textId="77777777" w:rsidR="00E56A99" w:rsidRDefault="00E56A99">
            <w:pPr>
              <w:pStyle w:val="MdTableCell"/>
            </w:pPr>
          </w:p>
        </w:tc>
      </w:tr>
      <w:tr w:rsidR="00E56A99" w14:paraId="0C276E6F" w14:textId="77777777" w:rsidTr="005824D5">
        <w:trPr>
          <w:cantSplit/>
          <w:trHeight w:val="576"/>
        </w:trPr>
        <w:tc>
          <w:tcPr>
            <w:tcW w:w="0" w:type="auto"/>
            <w:tcMar>
              <w:top w:w="80" w:type="dxa"/>
              <w:left w:w="120" w:type="dxa"/>
              <w:bottom w:w="80" w:type="dxa"/>
              <w:right w:w="120" w:type="dxa"/>
            </w:tcMar>
            <w:vAlign w:val="center"/>
          </w:tcPr>
          <w:p w14:paraId="6CE407B0" w14:textId="77777777" w:rsidR="00E56A99" w:rsidRDefault="00201996">
            <w:pPr>
              <w:pStyle w:val="MdTableCell"/>
            </w:pPr>
            <w:r>
              <w:t>Sivil Toplum Kuruluşları (STK)</w:t>
            </w:r>
          </w:p>
        </w:tc>
        <w:tc>
          <w:tcPr>
            <w:tcW w:w="0" w:type="auto"/>
            <w:tcMar>
              <w:top w:w="80" w:type="dxa"/>
              <w:left w:w="120" w:type="dxa"/>
              <w:bottom w:w="80" w:type="dxa"/>
              <w:right w:w="120" w:type="dxa"/>
            </w:tcMar>
            <w:vAlign w:val="center"/>
          </w:tcPr>
          <w:p w14:paraId="0307EAC5" w14:textId="77777777" w:rsidR="00E56A99" w:rsidRDefault="00201996">
            <w:pPr>
              <w:pStyle w:val="MdTableCell"/>
            </w:pPr>
            <w:r>
              <w:t>Ortak proje yürütme, saha desteği</w:t>
            </w:r>
          </w:p>
        </w:tc>
        <w:tc>
          <w:tcPr>
            <w:tcW w:w="0" w:type="auto"/>
            <w:tcMar>
              <w:top w:w="80" w:type="dxa"/>
              <w:left w:w="120" w:type="dxa"/>
              <w:bottom w:w="80" w:type="dxa"/>
              <w:right w:w="120" w:type="dxa"/>
            </w:tcMar>
            <w:vAlign w:val="center"/>
          </w:tcPr>
          <w:p w14:paraId="61C6368B" w14:textId="77777777" w:rsidR="00E56A99" w:rsidRDefault="00201996">
            <w:pPr>
              <w:pStyle w:val="MdTableCell"/>
            </w:pPr>
            <w:r>
              <w:t>İhtiyaç analizi, hedef kitleye ulaşım, uzmanlık paylaşımı</w:t>
            </w:r>
          </w:p>
        </w:tc>
      </w:tr>
      <w:tr w:rsidR="00E56A99" w14:paraId="5E43320D" w14:textId="77777777" w:rsidTr="005824D5">
        <w:trPr>
          <w:cantSplit/>
          <w:trHeight w:val="576"/>
        </w:trPr>
        <w:tc>
          <w:tcPr>
            <w:tcW w:w="0" w:type="auto"/>
            <w:tcMar>
              <w:top w:w="80" w:type="dxa"/>
              <w:left w:w="120" w:type="dxa"/>
              <w:bottom w:w="80" w:type="dxa"/>
              <w:right w:w="120" w:type="dxa"/>
            </w:tcMar>
            <w:vAlign w:val="center"/>
          </w:tcPr>
          <w:p w14:paraId="5FC44D12" w14:textId="77777777" w:rsidR="00E56A99" w:rsidRDefault="00201996">
            <w:pPr>
              <w:pStyle w:val="MdTableCell"/>
            </w:pPr>
            <w:r>
              <w:t>Yerel Yönetimler</w:t>
            </w:r>
          </w:p>
        </w:tc>
        <w:tc>
          <w:tcPr>
            <w:tcW w:w="0" w:type="auto"/>
            <w:tcMar>
              <w:top w:w="80" w:type="dxa"/>
              <w:left w:w="120" w:type="dxa"/>
              <w:bottom w:w="80" w:type="dxa"/>
              <w:right w:w="120" w:type="dxa"/>
            </w:tcMar>
            <w:vAlign w:val="center"/>
          </w:tcPr>
          <w:p w14:paraId="08CDA6F3" w14:textId="77777777" w:rsidR="00E56A99" w:rsidRDefault="00201996">
            <w:pPr>
              <w:pStyle w:val="MdTableCell"/>
            </w:pPr>
            <w:r>
              <w:t>Proje desteği, izinler, tanıtım</w:t>
            </w:r>
          </w:p>
        </w:tc>
        <w:tc>
          <w:tcPr>
            <w:tcW w:w="0" w:type="auto"/>
            <w:tcMar>
              <w:top w:w="80" w:type="dxa"/>
              <w:left w:w="120" w:type="dxa"/>
              <w:bottom w:w="80" w:type="dxa"/>
              <w:right w:w="120" w:type="dxa"/>
            </w:tcMar>
            <w:vAlign w:val="center"/>
          </w:tcPr>
          <w:p w14:paraId="548A71F9" w14:textId="77777777" w:rsidR="00E56A99" w:rsidRDefault="00201996">
            <w:pPr>
              <w:pStyle w:val="MdTableCell"/>
            </w:pPr>
            <w:r>
              <w:t>Altyapı desteği, toplumsal entegrasyon, sürdürülebilirlik</w:t>
            </w:r>
          </w:p>
        </w:tc>
      </w:tr>
      <w:tr w:rsidR="00E56A99" w14:paraId="7FF923E9" w14:textId="77777777" w:rsidTr="005824D5">
        <w:trPr>
          <w:cantSplit/>
          <w:trHeight w:val="576"/>
        </w:trPr>
        <w:tc>
          <w:tcPr>
            <w:tcW w:w="0" w:type="auto"/>
            <w:tcMar>
              <w:top w:w="80" w:type="dxa"/>
              <w:left w:w="120" w:type="dxa"/>
              <w:bottom w:w="80" w:type="dxa"/>
              <w:right w:w="120" w:type="dxa"/>
            </w:tcMar>
            <w:vAlign w:val="center"/>
          </w:tcPr>
          <w:p w14:paraId="52E3F955" w14:textId="77777777" w:rsidR="00E56A99" w:rsidRDefault="00201996">
            <w:pPr>
              <w:pStyle w:val="MdTableCell"/>
            </w:pPr>
            <w:r>
              <w:t>Özel Sektör</w:t>
            </w:r>
          </w:p>
        </w:tc>
        <w:tc>
          <w:tcPr>
            <w:tcW w:w="0" w:type="auto"/>
            <w:tcMar>
              <w:top w:w="80" w:type="dxa"/>
              <w:left w:w="120" w:type="dxa"/>
              <w:bottom w:w="80" w:type="dxa"/>
              <w:right w:w="120" w:type="dxa"/>
            </w:tcMar>
            <w:vAlign w:val="center"/>
          </w:tcPr>
          <w:p w14:paraId="0EE11F34" w14:textId="77777777" w:rsidR="00E56A99" w:rsidRDefault="00201996">
            <w:pPr>
              <w:pStyle w:val="MdTableCell"/>
            </w:pPr>
            <w:r>
              <w:t>Sponsorluk, mentorluk, kaynak sağlama</w:t>
            </w:r>
          </w:p>
        </w:tc>
        <w:tc>
          <w:tcPr>
            <w:tcW w:w="0" w:type="auto"/>
            <w:tcMar>
              <w:top w:w="80" w:type="dxa"/>
              <w:left w:w="120" w:type="dxa"/>
              <w:bottom w:w="80" w:type="dxa"/>
              <w:right w:w="120" w:type="dxa"/>
            </w:tcMar>
            <w:vAlign w:val="center"/>
          </w:tcPr>
          <w:p w14:paraId="6D76C1E3" w14:textId="77777777" w:rsidR="00E56A99" w:rsidRDefault="00201996">
            <w:pPr>
              <w:pStyle w:val="MdTableCell"/>
            </w:pPr>
            <w:r>
              <w:t>Finansal destek, uzmanlık transferi, istihdam olanakları</w:t>
            </w:r>
          </w:p>
        </w:tc>
      </w:tr>
      <w:tr w:rsidR="00E56A99" w14:paraId="22908F78" w14:textId="77777777" w:rsidTr="005824D5">
        <w:trPr>
          <w:cantSplit/>
          <w:trHeight w:val="576"/>
        </w:trPr>
        <w:tc>
          <w:tcPr>
            <w:tcW w:w="0" w:type="auto"/>
            <w:tcMar>
              <w:top w:w="80" w:type="dxa"/>
              <w:left w:w="120" w:type="dxa"/>
              <w:bottom w:w="80" w:type="dxa"/>
              <w:right w:w="120" w:type="dxa"/>
            </w:tcMar>
            <w:vAlign w:val="center"/>
          </w:tcPr>
          <w:p w14:paraId="13E3AAFE" w14:textId="77777777" w:rsidR="00E56A99" w:rsidRDefault="00201996">
            <w:pPr>
              <w:pStyle w:val="MdTableCell"/>
            </w:pPr>
            <w:r>
              <w:t>Kamu Kurumları</w:t>
            </w:r>
          </w:p>
        </w:tc>
        <w:tc>
          <w:tcPr>
            <w:tcW w:w="0" w:type="auto"/>
            <w:tcMar>
              <w:top w:w="80" w:type="dxa"/>
              <w:left w:w="120" w:type="dxa"/>
              <w:bottom w:w="80" w:type="dxa"/>
              <w:right w:w="120" w:type="dxa"/>
            </w:tcMar>
            <w:vAlign w:val="center"/>
          </w:tcPr>
          <w:p w14:paraId="202383CE" w14:textId="77777777" w:rsidR="00E56A99" w:rsidRDefault="00201996">
            <w:pPr>
              <w:pStyle w:val="MdTableCell"/>
            </w:pPr>
            <w:r>
              <w:t>İzinler, mevzuat desteği, iş birliği</w:t>
            </w:r>
          </w:p>
        </w:tc>
        <w:tc>
          <w:tcPr>
            <w:tcW w:w="0" w:type="auto"/>
            <w:tcMar>
              <w:top w:w="80" w:type="dxa"/>
              <w:left w:w="120" w:type="dxa"/>
              <w:bottom w:w="80" w:type="dxa"/>
              <w:right w:w="120" w:type="dxa"/>
            </w:tcMar>
            <w:vAlign w:val="center"/>
          </w:tcPr>
          <w:p w14:paraId="0D842BCA" w14:textId="77777777" w:rsidR="00E56A99" w:rsidRDefault="00201996">
            <w:pPr>
              <w:pStyle w:val="MdTableCell"/>
            </w:pPr>
            <w:r>
              <w:t>Yasal çerçeve, ortak projeler, toplumsal fayda</w:t>
            </w:r>
          </w:p>
        </w:tc>
      </w:tr>
    </w:tbl>
    <w:p w14:paraId="3DAFFAAE" w14:textId="77777777" w:rsidR="00B44EF2" w:rsidRDefault="00B44EF2" w:rsidP="005824D5">
      <w:pPr>
        <w:pStyle w:val="MdParagraph"/>
      </w:pPr>
    </w:p>
    <w:p w14:paraId="1E637B50" w14:textId="77777777" w:rsidR="00B44EF2" w:rsidRDefault="00B44EF2" w:rsidP="005824D5">
      <w:pPr>
        <w:pStyle w:val="MdParagraph"/>
      </w:pPr>
    </w:p>
    <w:p w14:paraId="3331DFA1" w14:textId="2B1800BE" w:rsidR="00B44EF2" w:rsidRDefault="00B44EF2" w:rsidP="005824D5">
      <w:pPr>
        <w:pStyle w:val="MdParagraph"/>
      </w:pPr>
    </w:p>
    <w:p w14:paraId="52E1320B" w14:textId="77777777" w:rsidR="00B44EF2" w:rsidRDefault="00B44EF2" w:rsidP="005824D5">
      <w:pPr>
        <w:pStyle w:val="MdParagraph"/>
      </w:pPr>
    </w:p>
    <w:p w14:paraId="581C2072" w14:textId="77777777" w:rsidR="00B44EF2" w:rsidRDefault="00B44EF2" w:rsidP="005824D5">
      <w:pPr>
        <w:pStyle w:val="MdParagraph"/>
      </w:pPr>
    </w:p>
    <w:p w14:paraId="3BF6D651" w14:textId="77777777" w:rsidR="00B44EF2" w:rsidRDefault="00B44EF2" w:rsidP="005824D5">
      <w:pPr>
        <w:pStyle w:val="MdParagraph"/>
      </w:pPr>
    </w:p>
    <w:p w14:paraId="207154D0" w14:textId="77777777" w:rsidR="00B44EF2" w:rsidRDefault="00B44EF2" w:rsidP="005824D5">
      <w:pPr>
        <w:pStyle w:val="MdParagraph"/>
      </w:pPr>
    </w:p>
    <w:p w14:paraId="4F842C5F" w14:textId="77777777" w:rsidR="00B44EF2" w:rsidRDefault="00B44EF2" w:rsidP="005824D5">
      <w:pPr>
        <w:pStyle w:val="MdParagraph"/>
      </w:pPr>
    </w:p>
    <w:p w14:paraId="4F3BA698" w14:textId="77777777" w:rsidR="00B44EF2" w:rsidRDefault="00B44EF2" w:rsidP="005824D5">
      <w:pPr>
        <w:pStyle w:val="MdParagraph"/>
      </w:pPr>
    </w:p>
    <w:p w14:paraId="35118940" w14:textId="1CA70A1C" w:rsidR="005824D5" w:rsidRDefault="00201996" w:rsidP="005824D5">
      <w:pPr>
        <w:pStyle w:val="MdParagraph"/>
      </w:pPr>
      <w:r>
        <w:t>D. TOPLUMSAL KATKI</w:t>
      </w:r>
    </w:p>
    <w:p w14:paraId="5F748A76" w14:textId="77777777" w:rsidR="005824D5" w:rsidRDefault="00201996" w:rsidP="005824D5">
      <w:pPr>
        <w:pStyle w:val="MdParagraph"/>
      </w:pPr>
      <w:r>
        <w:t>D.1. Toplumsal Katkı Süreçlerinin Yönetimi ve Toplumsal Katkı Kaynakları</w:t>
      </w:r>
    </w:p>
    <w:p w14:paraId="7388D628" w14:textId="1BAD391B" w:rsidR="00E56A99" w:rsidRDefault="00201996" w:rsidP="005824D5">
      <w:pPr>
        <w:pStyle w:val="MdParagraph"/>
      </w:pPr>
      <w:r>
        <w:t>D.1.1. Toplumsal katkı süreçlerinin yönetimi</w:t>
      </w:r>
    </w:p>
    <w:p w14:paraId="66F28AE9" w14:textId="1732709E" w:rsidR="004616C4" w:rsidRDefault="00201996" w:rsidP="00B44EF2">
      <w:pPr>
        <w:pStyle w:val="MdParagraph"/>
        <w:jc w:val="both"/>
      </w:pPr>
      <w:r>
        <w:t xml:space="preserve">Koordinatörlüğün misyonu ve vizyonu, toplumsal fayda sağlamaya ve bölgesel kalkınmaya öncülük etmeye odaklanmıştır. </w:t>
      </w:r>
      <w:r w:rsidR="003F0031">
        <w:t>K</w:t>
      </w:r>
      <w:r w:rsidR="00C57223">
        <w:t>ur</w:t>
      </w:r>
      <w:r w:rsidR="003F0031">
        <w:t>uluş aşamasında olan koordinatörlük, koordinatörlük yönergesine bağlı olarak p</w:t>
      </w:r>
      <w:r>
        <w:t xml:space="preserve">roje yaşam döngüsü içerisinde yer alan </w:t>
      </w:r>
      <w:r w:rsidR="00B44EF2">
        <w:t>r</w:t>
      </w:r>
      <w:r>
        <w:t>aporlama ve</w:t>
      </w:r>
      <w:r w:rsidR="00B44EF2">
        <w:t xml:space="preserve"> süreç sonunda yaratılan etkinin analiz edilecek olması</w:t>
      </w:r>
      <w:r w:rsidR="003F0031">
        <w:t>yla</w:t>
      </w:r>
      <w:r>
        <w:t>, tamamlanan projeler için sonuç raporları hazırlan</w:t>
      </w:r>
      <w:r w:rsidR="00B44EF2">
        <w:t>ması</w:t>
      </w:r>
      <w:r>
        <w:t xml:space="preserve"> </w:t>
      </w:r>
      <w:r w:rsidR="00B44EF2">
        <w:t xml:space="preserve">ile </w:t>
      </w:r>
      <w:r>
        <w:t>projelerin sadece çıktıları değil, toplumsal etkileri</w:t>
      </w:r>
      <w:r w:rsidR="00B44EF2">
        <w:t>nin de ortaya konması</w:t>
      </w:r>
      <w:r w:rsidR="003F0031">
        <w:t>nı</w:t>
      </w:r>
      <w:r w:rsidR="00CC363C">
        <w:t xml:space="preserve"> </w:t>
      </w:r>
      <w:r w:rsidR="00B44EF2">
        <w:t xml:space="preserve">hedeflenmektedir. </w:t>
      </w:r>
      <w:r>
        <w:t>Bu amaçla, geri bildirim mekanizmaları kullanılarak projenin hedef kitle üzerindeki etkisi değerlendiril</w:t>
      </w:r>
      <w:r w:rsidR="00B44EF2">
        <w:t xml:space="preserve">ecektir. </w:t>
      </w:r>
    </w:p>
    <w:p w14:paraId="306458DD" w14:textId="7439C2C9" w:rsidR="00E56A99" w:rsidRDefault="00201996" w:rsidP="005824D5">
      <w:pPr>
        <w:pStyle w:val="MdParagraph"/>
      </w:pPr>
      <w:r>
        <w:t>D.1.2. Kaynaklar</w:t>
      </w:r>
    </w:p>
    <w:p w14:paraId="75494F2F" w14:textId="768C5D13" w:rsidR="002F245E" w:rsidRDefault="002F245E" w:rsidP="002F245E">
      <w:pPr>
        <w:pStyle w:val="MdParagraph"/>
      </w:pPr>
      <w:r>
        <w:t xml:space="preserve">Sosyal etkinlik </w:t>
      </w:r>
      <w:r w:rsidR="00201996">
        <w:t>süreçleri</w:t>
      </w:r>
      <w:r w:rsidR="00CC363C">
        <w:t xml:space="preserve">nde ihtiyaç duyulan kaynak </w:t>
      </w:r>
      <w:r>
        <w:t xml:space="preserve">Rektör oluru ile </w:t>
      </w:r>
      <w:r w:rsidR="00CC363C">
        <w:t xml:space="preserve">Sağlık </w:t>
      </w:r>
      <w:r>
        <w:t>Kültür Spor Daire Başkanlığı tarafından karşılanmıştır. Sosyal sorumluluk projelerinin kaynak ihtiyacı ise A.3.3. Finansal yönetim başlığında detaylı olarak ifade edilmiştir.</w:t>
      </w:r>
    </w:p>
    <w:p w14:paraId="203FAA94" w14:textId="77777777" w:rsidR="005824D5" w:rsidRDefault="00201996" w:rsidP="005824D5">
      <w:pPr>
        <w:pStyle w:val="MdParagraph"/>
      </w:pPr>
      <w:r>
        <w:t>D.2. Toplumsal Katkı Performansı</w:t>
      </w:r>
    </w:p>
    <w:p w14:paraId="5A22C064" w14:textId="4AD31E56" w:rsidR="00E56A99" w:rsidRDefault="00201996" w:rsidP="005824D5">
      <w:pPr>
        <w:pStyle w:val="MdParagraph"/>
      </w:pPr>
      <w:r>
        <w:t>D.2.1. Toplumsal katkı performansının izlenmesi ve değerlendirilmesi</w:t>
      </w:r>
    </w:p>
    <w:p w14:paraId="55DB1086" w14:textId="29BA64D8" w:rsidR="004616C4" w:rsidRDefault="002F245E">
      <w:pPr>
        <w:pStyle w:val="MdParagraph"/>
      </w:pPr>
      <w:r>
        <w:t xml:space="preserve">2024- 2025 Eğitim- Öğretim Yılında </w:t>
      </w:r>
      <w:r w:rsidR="004616C4">
        <w:t>Koordinatörlüğümüzün Yapmış Olduğu Çalışmalar</w:t>
      </w:r>
      <w:r>
        <w:t>:</w:t>
      </w:r>
    </w:p>
    <w:p w14:paraId="2284D602" w14:textId="2BF2D6B4" w:rsidR="004616C4" w:rsidRPr="00566F15" w:rsidRDefault="004616C4" w:rsidP="004616C4">
      <w:r w:rsidRPr="00566F15">
        <w:t xml:space="preserve">1. </w:t>
      </w:r>
      <w:hyperlink r:id="rId21" w:history="1">
        <w:r w:rsidRPr="008B5BF1">
          <w:rPr>
            <w:rStyle w:val="Kpr"/>
          </w:rPr>
          <w:t>Bozok Orkestranın kurul</w:t>
        </w:r>
        <w:r w:rsidR="002F245E" w:rsidRPr="008B5BF1">
          <w:rPr>
            <w:rStyle w:val="Kpr"/>
          </w:rPr>
          <w:t>ması</w:t>
        </w:r>
        <w:r w:rsidRPr="008B5BF1">
          <w:rPr>
            <w:rStyle w:val="Kpr"/>
          </w:rPr>
          <w:t xml:space="preserve"> ve dönem içinde düzenlenen </w:t>
        </w:r>
        <w:r w:rsidR="002F245E" w:rsidRPr="008B5BF1">
          <w:rPr>
            <w:rStyle w:val="Kpr"/>
          </w:rPr>
          <w:t xml:space="preserve">halka açık </w:t>
        </w:r>
        <w:r w:rsidRPr="008B5BF1">
          <w:rPr>
            <w:rStyle w:val="Kpr"/>
          </w:rPr>
          <w:t>konserler</w:t>
        </w:r>
        <w:r w:rsidR="00DC2A75" w:rsidRPr="008B5BF1">
          <w:rPr>
            <w:rStyle w:val="Kpr"/>
          </w:rPr>
          <w:t>.</w:t>
        </w:r>
      </w:hyperlink>
      <w:r w:rsidR="00DC2A75" w:rsidRPr="00566F15">
        <w:t xml:space="preserve"> </w:t>
      </w:r>
    </w:p>
    <w:p w14:paraId="5D12C16C" w14:textId="68DC0117" w:rsidR="004616C4" w:rsidRPr="00566F15" w:rsidRDefault="004616C4" w:rsidP="004616C4">
      <w:r w:rsidRPr="00566F15">
        <w:t xml:space="preserve">2. </w:t>
      </w:r>
      <w:hyperlink r:id="rId22" w:history="1">
        <w:r w:rsidRPr="008B5BF1">
          <w:rPr>
            <w:rStyle w:val="Kpr"/>
          </w:rPr>
          <w:t>Bozok Üniversitesi Korosunun kurulması</w:t>
        </w:r>
        <w:r w:rsidR="00DC2A75" w:rsidRPr="008B5BF1">
          <w:rPr>
            <w:rStyle w:val="Kpr"/>
          </w:rPr>
          <w:t>.</w:t>
        </w:r>
      </w:hyperlink>
    </w:p>
    <w:p w14:paraId="33933D01" w14:textId="6C9708D4" w:rsidR="004616C4" w:rsidRPr="00566F15" w:rsidRDefault="004616C4" w:rsidP="004616C4">
      <w:r w:rsidRPr="00566F15">
        <w:t xml:space="preserve">3. </w:t>
      </w:r>
      <w:hyperlink r:id="rId23" w:history="1">
        <w:r w:rsidRPr="008B5BF1">
          <w:rPr>
            <w:rStyle w:val="Kpr"/>
          </w:rPr>
          <w:t>Halka açık Stand-up gösterimi</w:t>
        </w:r>
      </w:hyperlink>
      <w:r w:rsidR="00DC2A75" w:rsidRPr="00566F15">
        <w:t xml:space="preserve">. </w:t>
      </w:r>
    </w:p>
    <w:p w14:paraId="32981100" w14:textId="67FD2B96" w:rsidR="004616C4" w:rsidRPr="00566F15" w:rsidRDefault="004616C4" w:rsidP="004616C4">
      <w:r w:rsidRPr="00566F15">
        <w:t xml:space="preserve">4. </w:t>
      </w:r>
      <w:hyperlink r:id="rId24" w:history="1">
        <w:r w:rsidRPr="008B5BF1">
          <w:rPr>
            <w:rStyle w:val="Kpr"/>
          </w:rPr>
          <w:t>Üç etaptan oluşan ses yarışmasının gerçekleştirilmesi</w:t>
        </w:r>
        <w:r w:rsidR="00DC2A75" w:rsidRPr="008B5BF1">
          <w:rPr>
            <w:rStyle w:val="Kpr"/>
          </w:rPr>
          <w:t>.</w:t>
        </w:r>
      </w:hyperlink>
      <w:r w:rsidR="008B5BF1" w:rsidRPr="00566F15">
        <w:t xml:space="preserve"> </w:t>
      </w:r>
    </w:p>
    <w:p w14:paraId="0ED10B57" w14:textId="7C584080" w:rsidR="004616C4" w:rsidRPr="00566F15" w:rsidRDefault="004616C4" w:rsidP="004616C4">
      <w:r w:rsidRPr="00566F15">
        <w:t xml:space="preserve">5. </w:t>
      </w:r>
      <w:hyperlink r:id="rId25" w:history="1">
        <w:r w:rsidRPr="008B5BF1">
          <w:rPr>
            <w:rStyle w:val="Kpr"/>
          </w:rPr>
          <w:t>Mezuniyet organizasyonu</w:t>
        </w:r>
        <w:r w:rsidR="00DC2A75" w:rsidRPr="008B5BF1">
          <w:rPr>
            <w:rStyle w:val="Kpr"/>
          </w:rPr>
          <w:t>.</w:t>
        </w:r>
      </w:hyperlink>
      <w:r w:rsidR="008B5BF1" w:rsidRPr="00566F15">
        <w:t xml:space="preserve"> </w:t>
      </w:r>
    </w:p>
    <w:p w14:paraId="04ACB006" w14:textId="71BA5E33" w:rsidR="004616C4" w:rsidRPr="00566F15" w:rsidRDefault="004616C4" w:rsidP="004616C4">
      <w:r w:rsidRPr="00566F15">
        <w:t xml:space="preserve">6. </w:t>
      </w:r>
      <w:hyperlink r:id="rId26" w:history="1">
        <w:r w:rsidR="002F245E" w:rsidRPr="008B5BF1">
          <w:rPr>
            <w:rStyle w:val="Kpr"/>
          </w:rPr>
          <w:t xml:space="preserve">Mezuniyet etkinlikleri kapsamında </w:t>
        </w:r>
        <w:r w:rsidRPr="008B5BF1">
          <w:rPr>
            <w:rStyle w:val="Kpr"/>
          </w:rPr>
          <w:t>Bozok Orkestra ve iki farklı solistle konserler</w:t>
        </w:r>
      </w:hyperlink>
      <w:r w:rsidR="006B2659" w:rsidRPr="00566F15">
        <w:t xml:space="preserve"> </w:t>
      </w:r>
    </w:p>
    <w:p w14:paraId="6FE9781F" w14:textId="7D5F5D25" w:rsidR="004616C4" w:rsidRPr="00566F15" w:rsidRDefault="004616C4" w:rsidP="004616C4">
      <w:r w:rsidRPr="00566F15">
        <w:t xml:space="preserve">7. </w:t>
      </w:r>
      <w:hyperlink r:id="rId27" w:history="1">
        <w:r w:rsidR="002F245E" w:rsidRPr="008B5BF1">
          <w:rPr>
            <w:rStyle w:val="Kpr"/>
          </w:rPr>
          <w:t xml:space="preserve">Mezuniyet etkinlikleri kapsamında </w:t>
        </w:r>
        <w:r w:rsidRPr="008B5BF1">
          <w:rPr>
            <w:rStyle w:val="Kpr"/>
          </w:rPr>
          <w:t>Bozok Orkestra ile yarışmanın üç finalistinin konseri</w:t>
        </w:r>
        <w:r w:rsidR="00DC2A75" w:rsidRPr="008B5BF1">
          <w:rPr>
            <w:rStyle w:val="Kpr"/>
          </w:rPr>
          <w:t>.</w:t>
        </w:r>
      </w:hyperlink>
      <w:r w:rsidRPr="00566F15">
        <w:t xml:space="preserve"> </w:t>
      </w:r>
    </w:p>
    <w:p w14:paraId="6AB221F7" w14:textId="22DAB69B" w:rsidR="004616C4" w:rsidRPr="00566F15" w:rsidRDefault="004616C4" w:rsidP="004616C4">
      <w:r w:rsidRPr="00566F15">
        <w:t xml:space="preserve">8. </w:t>
      </w:r>
      <w:hyperlink r:id="rId28" w:history="1">
        <w:r w:rsidR="002F245E" w:rsidRPr="008B5BF1">
          <w:rPr>
            <w:rStyle w:val="Kpr"/>
          </w:rPr>
          <w:t xml:space="preserve">Mezuniyet etkinlikleri kapsamında </w:t>
        </w:r>
        <w:r w:rsidRPr="008B5BF1">
          <w:rPr>
            <w:rStyle w:val="Kpr"/>
          </w:rPr>
          <w:t>Devlet Halk Dansları Gösterisi</w:t>
        </w:r>
        <w:r w:rsidR="00DC2A75" w:rsidRPr="008B5BF1">
          <w:rPr>
            <w:rStyle w:val="Kpr"/>
          </w:rPr>
          <w:t>.</w:t>
        </w:r>
      </w:hyperlink>
      <w:r w:rsidR="00DC2A75" w:rsidRPr="00566F15">
        <w:t xml:space="preserve"> </w:t>
      </w:r>
    </w:p>
    <w:p w14:paraId="4ECDDF5D" w14:textId="70D11D67" w:rsidR="004616C4" w:rsidRPr="00566F15" w:rsidRDefault="004616C4" w:rsidP="004616C4">
      <w:r w:rsidRPr="00566F15">
        <w:t xml:space="preserve">9. </w:t>
      </w:r>
      <w:hyperlink r:id="rId29" w:history="1">
        <w:r w:rsidR="002F245E" w:rsidRPr="008B5BF1">
          <w:rPr>
            <w:rStyle w:val="Kpr"/>
          </w:rPr>
          <w:t xml:space="preserve">Mezuniyet etkinlikleri kapsamında </w:t>
        </w:r>
        <w:r w:rsidRPr="008B5BF1">
          <w:rPr>
            <w:rStyle w:val="Kpr"/>
          </w:rPr>
          <w:t>Devlet Tiyatrosu Oyunu</w:t>
        </w:r>
        <w:r w:rsidR="00DC2A75" w:rsidRPr="008B5BF1">
          <w:rPr>
            <w:rStyle w:val="Kpr"/>
          </w:rPr>
          <w:t>.</w:t>
        </w:r>
      </w:hyperlink>
      <w:r w:rsidR="00DC2A75" w:rsidRPr="00566F15">
        <w:t xml:space="preserve"> </w:t>
      </w:r>
    </w:p>
    <w:p w14:paraId="4AFEDC6F" w14:textId="2644F43F" w:rsidR="004616C4" w:rsidRPr="00566F15" w:rsidRDefault="004616C4" w:rsidP="004616C4">
      <w:r w:rsidRPr="00566F15">
        <w:t xml:space="preserve">10. </w:t>
      </w:r>
      <w:hyperlink r:id="rId30" w:history="1">
        <w:r w:rsidR="002F245E" w:rsidRPr="008B5BF1">
          <w:rPr>
            <w:rStyle w:val="Kpr"/>
          </w:rPr>
          <w:t xml:space="preserve">Mezuniyet etkinlikleri kapsamında </w:t>
        </w:r>
        <w:r w:rsidRPr="008B5BF1">
          <w:rPr>
            <w:rStyle w:val="Kpr"/>
          </w:rPr>
          <w:t>Batman Üniversitesi Korosu konseri</w:t>
        </w:r>
        <w:r w:rsidR="00EC0354" w:rsidRPr="008B5BF1">
          <w:rPr>
            <w:rStyle w:val="Kpr"/>
          </w:rPr>
          <w:t>.</w:t>
        </w:r>
      </w:hyperlink>
      <w:r w:rsidR="00EC0354" w:rsidRPr="00566F15">
        <w:t xml:space="preserve"> </w:t>
      </w:r>
    </w:p>
    <w:p w14:paraId="2E5B6C83" w14:textId="5C2FCFB9" w:rsidR="004616C4" w:rsidRPr="00566F15" w:rsidRDefault="004616C4" w:rsidP="004616C4">
      <w:r w:rsidRPr="00566F15">
        <w:t xml:space="preserve">11. </w:t>
      </w:r>
      <w:hyperlink r:id="rId31" w:history="1">
        <w:r w:rsidR="002F245E" w:rsidRPr="008B5BF1">
          <w:rPr>
            <w:rStyle w:val="Kpr"/>
          </w:rPr>
          <w:t xml:space="preserve">Mezuniyet etkinlikleri kapsamında </w:t>
        </w:r>
        <w:r w:rsidRPr="008B5BF1">
          <w:rPr>
            <w:rStyle w:val="Kpr"/>
          </w:rPr>
          <w:t>Dj Konseri</w:t>
        </w:r>
        <w:r w:rsidR="00EC0354" w:rsidRPr="008B5BF1">
          <w:rPr>
            <w:rStyle w:val="Kpr"/>
          </w:rPr>
          <w:t>.</w:t>
        </w:r>
      </w:hyperlink>
      <w:r w:rsidR="00EC0354" w:rsidRPr="00566F15">
        <w:t xml:space="preserve"> </w:t>
      </w:r>
    </w:p>
    <w:p w14:paraId="045E9D6F" w14:textId="1956E904" w:rsidR="004616C4" w:rsidRPr="00566F15" w:rsidRDefault="004616C4" w:rsidP="004616C4">
      <w:r w:rsidRPr="00566F15">
        <w:t xml:space="preserve">12. </w:t>
      </w:r>
      <w:hyperlink r:id="rId32" w:history="1">
        <w:r w:rsidR="002F245E" w:rsidRPr="00D96284">
          <w:rPr>
            <w:rStyle w:val="Kpr"/>
          </w:rPr>
          <w:t xml:space="preserve">Mezuniyet etkinlikleri kapsamında </w:t>
        </w:r>
        <w:r w:rsidRPr="00D96284">
          <w:rPr>
            <w:rStyle w:val="Kpr"/>
          </w:rPr>
          <w:t>Sanatçı konser</w:t>
        </w:r>
        <w:r w:rsidR="002F245E" w:rsidRPr="00D96284">
          <w:rPr>
            <w:rStyle w:val="Kpr"/>
          </w:rPr>
          <w:t>leri</w:t>
        </w:r>
      </w:hyperlink>
      <w:r w:rsidR="00EC0354" w:rsidRPr="00566F15">
        <w:t xml:space="preserve"> </w:t>
      </w:r>
    </w:p>
    <w:p w14:paraId="16BB18F6" w14:textId="3DE5469D" w:rsidR="004616C4" w:rsidRPr="00566F15" w:rsidRDefault="002F245E" w:rsidP="002F245E">
      <w:pPr>
        <w:pStyle w:val="MdParagraph"/>
        <w:rPr>
          <w:sz w:val="28"/>
          <w:szCs w:val="28"/>
        </w:rPr>
      </w:pPr>
      <w:r w:rsidRPr="00566F15">
        <w:t xml:space="preserve"> 2025- 2026 Eğitim- Öğretim Yılında Koordinatörlüğümüzün Yapmış Olduğu Çalışmalar:</w:t>
      </w:r>
    </w:p>
    <w:p w14:paraId="393F402F" w14:textId="46239FC7" w:rsidR="004616C4" w:rsidRPr="00566F15" w:rsidRDefault="004616C4" w:rsidP="004616C4">
      <w:r w:rsidRPr="00566F15">
        <w:t>1.</w:t>
      </w:r>
      <w:hyperlink r:id="rId33" w:history="1">
        <w:r w:rsidR="007F4944" w:rsidRPr="00D96284">
          <w:rPr>
            <w:rStyle w:val="Kpr"/>
          </w:rPr>
          <w:t xml:space="preserve">Yeni dönemde </w:t>
        </w:r>
        <w:r w:rsidRPr="00D96284">
          <w:rPr>
            <w:rStyle w:val="Kpr"/>
          </w:rPr>
          <w:t>Bozok Üniversitesi Korosunun kurulması</w:t>
        </w:r>
      </w:hyperlink>
      <w:r w:rsidR="00D96284">
        <w:t>.</w:t>
      </w:r>
    </w:p>
    <w:p w14:paraId="4A8E0A63" w14:textId="08EDC929" w:rsidR="004616C4" w:rsidRPr="00566F15" w:rsidRDefault="004616C4" w:rsidP="004616C4">
      <w:r w:rsidRPr="00566F15">
        <w:t>2.</w:t>
      </w:r>
      <w:hyperlink r:id="rId34" w:history="1">
        <w:r w:rsidRPr="00D96284">
          <w:rPr>
            <w:rStyle w:val="Kpr"/>
          </w:rPr>
          <w:t>Bozok Üniversitesi perküsyon ekibinin kurulmas</w:t>
        </w:r>
        <w:r w:rsidR="007F4944" w:rsidRPr="00D96284">
          <w:rPr>
            <w:rStyle w:val="Kpr"/>
          </w:rPr>
          <w:t>ı</w:t>
        </w:r>
      </w:hyperlink>
      <w:r w:rsidR="00D96284">
        <w:t>.</w:t>
      </w:r>
    </w:p>
    <w:p w14:paraId="46316476" w14:textId="41D01489" w:rsidR="004616C4" w:rsidRDefault="004616C4" w:rsidP="004616C4">
      <w:r w:rsidRPr="00566F15">
        <w:t>3.</w:t>
      </w:r>
      <w:hyperlink r:id="rId35" w:history="1">
        <w:r w:rsidRPr="00D96284">
          <w:rPr>
            <w:rStyle w:val="Kpr"/>
          </w:rPr>
          <w:t>Her</w:t>
        </w:r>
        <w:r w:rsidR="00D96284" w:rsidRPr="00D96284">
          <w:rPr>
            <w:rStyle w:val="Kpr"/>
          </w:rPr>
          <w:t xml:space="preserve"> Ç</w:t>
        </w:r>
        <w:r w:rsidRPr="00D96284">
          <w:rPr>
            <w:rStyle w:val="Kpr"/>
          </w:rPr>
          <w:t>arşamba</w:t>
        </w:r>
        <w:r w:rsidR="007F4944" w:rsidRPr="00D96284">
          <w:rPr>
            <w:rStyle w:val="Kpr"/>
          </w:rPr>
          <w:t xml:space="preserve"> günü</w:t>
        </w:r>
        <w:r w:rsidRPr="00D96284">
          <w:rPr>
            <w:rStyle w:val="Kpr"/>
          </w:rPr>
          <w:t xml:space="preserve"> sinema g</w:t>
        </w:r>
        <w:r w:rsidR="007F4944" w:rsidRPr="00D96284">
          <w:rPr>
            <w:rStyle w:val="Kpr"/>
          </w:rPr>
          <w:t>österiminin</w:t>
        </w:r>
        <w:r w:rsidRPr="00D96284">
          <w:rPr>
            <w:rStyle w:val="Kpr"/>
          </w:rPr>
          <w:t xml:space="preserve"> düzenlenmes</w:t>
        </w:r>
        <w:r w:rsidR="00EC0354" w:rsidRPr="00D96284">
          <w:rPr>
            <w:rStyle w:val="Kpr"/>
          </w:rPr>
          <w:t>i.</w:t>
        </w:r>
      </w:hyperlink>
      <w:r w:rsidR="00EC0354" w:rsidRPr="00566F15">
        <w:t xml:space="preserve"> </w:t>
      </w:r>
    </w:p>
    <w:p w14:paraId="1F29633C" w14:textId="77777777" w:rsidR="004616C4" w:rsidRDefault="004616C4">
      <w:pPr>
        <w:pStyle w:val="MdParagraph"/>
      </w:pPr>
    </w:p>
    <w:sectPr w:rsidR="00461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0E4E"/>
    <w:multiLevelType w:val="hybridMultilevel"/>
    <w:tmpl w:val="E200948C"/>
    <w:lvl w:ilvl="0" w:tplc="2D522792">
      <w:start w:val="1"/>
      <w:numFmt w:val="bullet"/>
      <w:lvlText w:val="●"/>
      <w:lvlJc w:val="left"/>
      <w:pPr>
        <w:ind w:left="720" w:hanging="360"/>
      </w:pPr>
    </w:lvl>
    <w:lvl w:ilvl="1" w:tplc="6978983A">
      <w:start w:val="1"/>
      <w:numFmt w:val="bullet"/>
      <w:lvlText w:val="○"/>
      <w:lvlJc w:val="left"/>
      <w:pPr>
        <w:ind w:left="1440" w:hanging="360"/>
      </w:pPr>
    </w:lvl>
    <w:lvl w:ilvl="2" w:tplc="7D64F8FC">
      <w:start w:val="1"/>
      <w:numFmt w:val="bullet"/>
      <w:lvlText w:val="■"/>
      <w:lvlJc w:val="left"/>
      <w:pPr>
        <w:ind w:left="2160" w:hanging="360"/>
      </w:pPr>
    </w:lvl>
    <w:lvl w:ilvl="3" w:tplc="8514EDB8">
      <w:start w:val="1"/>
      <w:numFmt w:val="bullet"/>
      <w:lvlText w:val="●"/>
      <w:lvlJc w:val="left"/>
      <w:pPr>
        <w:ind w:left="2880" w:hanging="360"/>
      </w:pPr>
    </w:lvl>
    <w:lvl w:ilvl="4" w:tplc="2B64F936">
      <w:start w:val="1"/>
      <w:numFmt w:val="bullet"/>
      <w:lvlText w:val="○"/>
      <w:lvlJc w:val="left"/>
      <w:pPr>
        <w:ind w:left="3600" w:hanging="360"/>
      </w:pPr>
    </w:lvl>
    <w:lvl w:ilvl="5" w:tplc="1046B190">
      <w:start w:val="1"/>
      <w:numFmt w:val="bullet"/>
      <w:lvlText w:val="■"/>
      <w:lvlJc w:val="left"/>
      <w:pPr>
        <w:ind w:left="4320" w:hanging="360"/>
      </w:pPr>
    </w:lvl>
    <w:lvl w:ilvl="6" w:tplc="50C0460C">
      <w:start w:val="1"/>
      <w:numFmt w:val="bullet"/>
      <w:lvlText w:val="●"/>
      <w:lvlJc w:val="left"/>
      <w:pPr>
        <w:ind w:left="5040" w:hanging="360"/>
      </w:pPr>
    </w:lvl>
    <w:lvl w:ilvl="7" w:tplc="B19893DA">
      <w:start w:val="1"/>
      <w:numFmt w:val="bullet"/>
      <w:lvlText w:val="●"/>
      <w:lvlJc w:val="left"/>
      <w:pPr>
        <w:ind w:left="5760" w:hanging="360"/>
      </w:pPr>
    </w:lvl>
    <w:lvl w:ilvl="8" w:tplc="7ED2B32A">
      <w:start w:val="1"/>
      <w:numFmt w:val="bullet"/>
      <w:lvlText w:val="●"/>
      <w:lvlJc w:val="left"/>
      <w:pPr>
        <w:ind w:left="6480" w:hanging="360"/>
      </w:pPr>
    </w:lvl>
  </w:abstractNum>
  <w:abstractNum w:abstractNumId="1" w15:restartNumberingAfterBreak="0">
    <w:nsid w:val="196902FA"/>
    <w:multiLevelType w:val="hybridMultilevel"/>
    <w:tmpl w:val="175C6D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5E4A48"/>
    <w:multiLevelType w:val="hybridMultilevel"/>
    <w:tmpl w:val="BDB684FE"/>
    <w:lvl w:ilvl="0" w:tplc="9330FF82">
      <w:start w:val="1"/>
      <w:numFmt w:val="bullet"/>
      <w:lvlText w:val="•"/>
      <w:lvlJc w:val="left"/>
      <w:pPr>
        <w:ind w:left="720" w:hanging="360"/>
      </w:pPr>
    </w:lvl>
    <w:lvl w:ilvl="1" w:tplc="A2B0C176">
      <w:start w:val="1"/>
      <w:numFmt w:val="bullet"/>
      <w:lvlText w:val="◦"/>
      <w:lvlJc w:val="left"/>
      <w:pPr>
        <w:ind w:left="1440" w:hanging="360"/>
      </w:pPr>
    </w:lvl>
    <w:lvl w:ilvl="2" w:tplc="6F245480">
      <w:start w:val="1"/>
      <w:numFmt w:val="bullet"/>
      <w:lvlText w:val="•"/>
      <w:lvlJc w:val="left"/>
      <w:pPr>
        <w:ind w:left="2160" w:hanging="360"/>
      </w:pPr>
    </w:lvl>
    <w:lvl w:ilvl="3" w:tplc="0590DCAA">
      <w:start w:val="1"/>
      <w:numFmt w:val="bullet"/>
      <w:lvlText w:val="◦"/>
      <w:lvlJc w:val="left"/>
      <w:pPr>
        <w:ind w:left="2880" w:hanging="360"/>
      </w:pPr>
    </w:lvl>
    <w:lvl w:ilvl="4" w:tplc="2284AA32">
      <w:start w:val="1"/>
      <w:numFmt w:val="bullet"/>
      <w:lvlText w:val="•"/>
      <w:lvlJc w:val="left"/>
      <w:pPr>
        <w:ind w:left="3600" w:hanging="360"/>
      </w:pPr>
    </w:lvl>
    <w:lvl w:ilvl="5" w:tplc="D43A688C">
      <w:start w:val="1"/>
      <w:numFmt w:val="bullet"/>
      <w:lvlText w:val="◦"/>
      <w:lvlJc w:val="left"/>
      <w:pPr>
        <w:ind w:left="4320" w:hanging="360"/>
      </w:pPr>
    </w:lvl>
    <w:lvl w:ilvl="6" w:tplc="4F04C7EA">
      <w:start w:val="1"/>
      <w:numFmt w:val="bullet"/>
      <w:lvlText w:val="•"/>
      <w:lvlJc w:val="left"/>
      <w:pPr>
        <w:ind w:left="5040" w:hanging="360"/>
      </w:pPr>
    </w:lvl>
    <w:lvl w:ilvl="7" w:tplc="D27A3DAC">
      <w:numFmt w:val="decimal"/>
      <w:lvlText w:val=""/>
      <w:lvlJc w:val="left"/>
    </w:lvl>
    <w:lvl w:ilvl="8" w:tplc="68B2ED28">
      <w:numFmt w:val="decimal"/>
      <w:lvlText w:val=""/>
      <w:lvlJc w:val="left"/>
    </w:lvl>
  </w:abstractNum>
  <w:abstractNum w:abstractNumId="3" w15:restartNumberingAfterBreak="0">
    <w:nsid w:val="39CD2B6E"/>
    <w:multiLevelType w:val="multilevel"/>
    <w:tmpl w:val="9F4A4E3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6914F7E"/>
    <w:multiLevelType w:val="multilevel"/>
    <w:tmpl w:val="AA805C5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num>
  <w:num w:numId="2">
    <w:abstractNumId w:val="1"/>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99"/>
    <w:rsid w:val="00006992"/>
    <w:rsid w:val="000074E9"/>
    <w:rsid w:val="001515DA"/>
    <w:rsid w:val="001B4F43"/>
    <w:rsid w:val="001D6798"/>
    <w:rsid w:val="001F4FF8"/>
    <w:rsid w:val="00201996"/>
    <w:rsid w:val="002340A2"/>
    <w:rsid w:val="002F245E"/>
    <w:rsid w:val="003A0E72"/>
    <w:rsid w:val="003E72EC"/>
    <w:rsid w:val="003F0031"/>
    <w:rsid w:val="0042768D"/>
    <w:rsid w:val="0044779A"/>
    <w:rsid w:val="004616C4"/>
    <w:rsid w:val="00503DED"/>
    <w:rsid w:val="00566F15"/>
    <w:rsid w:val="005824D5"/>
    <w:rsid w:val="005B5E02"/>
    <w:rsid w:val="00672121"/>
    <w:rsid w:val="00681FD9"/>
    <w:rsid w:val="006B2659"/>
    <w:rsid w:val="006B6F69"/>
    <w:rsid w:val="00735BB7"/>
    <w:rsid w:val="00740E24"/>
    <w:rsid w:val="00765D3D"/>
    <w:rsid w:val="00782AB6"/>
    <w:rsid w:val="007A4C96"/>
    <w:rsid w:val="007F3075"/>
    <w:rsid w:val="007F4944"/>
    <w:rsid w:val="0082500B"/>
    <w:rsid w:val="00836789"/>
    <w:rsid w:val="008B5BF1"/>
    <w:rsid w:val="00957493"/>
    <w:rsid w:val="009A0E8C"/>
    <w:rsid w:val="009C616B"/>
    <w:rsid w:val="009D163C"/>
    <w:rsid w:val="009D1CA4"/>
    <w:rsid w:val="009F3214"/>
    <w:rsid w:val="00A96518"/>
    <w:rsid w:val="00AF0C31"/>
    <w:rsid w:val="00B03FB1"/>
    <w:rsid w:val="00B44EF2"/>
    <w:rsid w:val="00BD4C55"/>
    <w:rsid w:val="00C027FC"/>
    <w:rsid w:val="00C16A54"/>
    <w:rsid w:val="00C57223"/>
    <w:rsid w:val="00CC363C"/>
    <w:rsid w:val="00CD79FC"/>
    <w:rsid w:val="00D96284"/>
    <w:rsid w:val="00DB30B9"/>
    <w:rsid w:val="00DC2A75"/>
    <w:rsid w:val="00E54FF5"/>
    <w:rsid w:val="00E56A99"/>
    <w:rsid w:val="00E66D8E"/>
    <w:rsid w:val="00EB582B"/>
    <w:rsid w:val="00EC0354"/>
    <w:rsid w:val="00F42132"/>
    <w:rsid w:val="00F60126"/>
    <w:rsid w:val="00FC2D9B"/>
    <w:rsid w:val="00FF3224"/>
    <w:rsid w:val="00FF76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E19A"/>
  <w15:docId w15:val="{1115FB43-5C22-410C-A614-C36ED941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unhideWhenUsed/>
    <w:qFormat/>
    <w:pPr>
      <w:outlineLvl w:val="1"/>
    </w:pPr>
    <w:rPr>
      <w:color w:val="2E74B5"/>
      <w:sz w:val="26"/>
      <w:szCs w:val="26"/>
    </w:rPr>
  </w:style>
  <w:style w:type="paragraph" w:styleId="Balk3">
    <w:name w:val="heading 3"/>
    <w:uiPriority w:val="9"/>
    <w:unhideWhenUsed/>
    <w:qFormat/>
    <w:pPr>
      <w:outlineLvl w:val="2"/>
    </w:pPr>
    <w:rPr>
      <w:color w:val="1F4D78"/>
    </w:rPr>
  </w:style>
  <w:style w:type="paragraph" w:styleId="Balk4">
    <w:name w:val="heading 4"/>
    <w:uiPriority w:val="9"/>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color="0563C1"/>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character" w:styleId="zmlenmeyenBahsetme">
    <w:name w:val="Unresolved Mention"/>
    <w:basedOn w:val="VarsaylanParagrafYazTipi"/>
    <w:uiPriority w:val="99"/>
    <w:semiHidden/>
    <w:unhideWhenUsed/>
    <w:rsid w:val="004616C4"/>
    <w:rPr>
      <w:color w:val="605E5C"/>
      <w:shd w:val="clear" w:color="auto" w:fill="E1DFDD"/>
    </w:rPr>
  </w:style>
  <w:style w:type="character" w:styleId="zlenenKpr">
    <w:name w:val="FollowedHyperlink"/>
    <w:basedOn w:val="VarsaylanParagrafYazTipi"/>
    <w:uiPriority w:val="99"/>
    <w:semiHidden/>
    <w:unhideWhenUsed/>
    <w:rsid w:val="006B6F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8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gle/bUx1wz2AnbFTsU1UA" TargetMode="External"/><Relationship Id="rId18" Type="http://schemas.openxmlformats.org/officeDocument/2006/relationships/hyperlink" Target="https://ictima.bozok.edu.tr/" TargetMode="External"/><Relationship Id="rId26" Type="http://schemas.openxmlformats.org/officeDocument/2006/relationships/hyperlink" Target="https://www.instagram.com/p/DKDFpO5O19D/?img_index=4" TargetMode="External"/><Relationship Id="rId21" Type="http://schemas.openxmlformats.org/officeDocument/2006/relationships/hyperlink" Target="file:///C:\Users\aipek\AppData\Local\Packages\5319275A.WhatsAppDesktop_cv1g1gvanyjgm\LocalState\sessions\32726B3C70E052C0F8016ED95A7CD6ABFBC95DED\transfers\2026-05\Mezuniyet%20etkinlikleri%20kapsam&#305;nda%20Bozok%20Orkestra%20ile%20yar&#305;&#351;man&#305;n%20&#252;&#231;%20finalistinin%20konseri" TargetMode="External"/><Relationship Id="rId34" Type="http://schemas.openxmlformats.org/officeDocument/2006/relationships/hyperlink" Target="https://www.instagram.com/p/DPvZHzjiKs5/" TargetMode="External"/><Relationship Id="rId7" Type="http://schemas.openxmlformats.org/officeDocument/2006/relationships/hyperlink" Target="https://ebys.bozok.edu.tr/Giris.aspx" TargetMode="External"/><Relationship Id="rId12" Type="http://schemas.openxmlformats.org/officeDocument/2006/relationships/hyperlink" Target="https://www.instagram.com/yobu.sspk/" TargetMode="External"/><Relationship Id="rId17" Type="http://schemas.openxmlformats.org/officeDocument/2006/relationships/hyperlink" Target="mailto:sspk@yobu.edu.tr" TargetMode="External"/><Relationship Id="rId25" Type="http://schemas.openxmlformats.org/officeDocument/2006/relationships/hyperlink" Target="https://www.bozok.edu.tr/haber/mezuniyet/4218" TargetMode="External"/><Relationship Id="rId33" Type="http://schemas.openxmlformats.org/officeDocument/2006/relationships/hyperlink" Target="https://www.instagram.com/p/DPvXgv8iA3q/" TargetMode="External"/><Relationship Id="rId2" Type="http://schemas.openxmlformats.org/officeDocument/2006/relationships/numbering" Target="numbering.xml"/><Relationship Id="rId16" Type="http://schemas.openxmlformats.org/officeDocument/2006/relationships/hyperlink" Target="mailto:sspk@yobu.edu.tr" TargetMode="External"/><Relationship Id="rId20" Type="http://schemas.openxmlformats.org/officeDocument/2006/relationships/hyperlink" Target="https://bozok.edu.tr/birim/sspk/duyuru/duyurular/49997" TargetMode="External"/><Relationship Id="rId29" Type="http://schemas.openxmlformats.org/officeDocument/2006/relationships/hyperlink" Target="https://www.instagram.com/p/DJ7SVLQu3Sz/" TargetMode="External"/><Relationship Id="rId1" Type="http://schemas.openxmlformats.org/officeDocument/2006/relationships/customXml" Target="../customXml/item1.xml"/><Relationship Id="rId6" Type="http://schemas.openxmlformats.org/officeDocument/2006/relationships/hyperlink" Target="mailto:sspk@yobu.edu.tr" TargetMode="External"/><Relationship Id="rId11" Type="http://schemas.openxmlformats.org/officeDocument/2006/relationships/hyperlink" Target="https://bozok.edu.tr/birim/sspk/sayfa/gorev-tanimlari/14937" TargetMode="External"/><Relationship Id="rId24" Type="http://schemas.openxmlformats.org/officeDocument/2006/relationships/hyperlink" Target="https://www.instagram.com/p/DEht6qsNWdp/" TargetMode="External"/><Relationship Id="rId32" Type="http://schemas.openxmlformats.org/officeDocument/2006/relationships/hyperlink" Target="https://www.instagram.com/reels/DKDGozAOYTJ/"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zok.edu.tr/birim/sspk/sayfa/kurumsal-sosyal-sorumluluk-projesi-sonuc-raporu/15504" TargetMode="External"/><Relationship Id="rId23" Type="http://schemas.openxmlformats.org/officeDocument/2006/relationships/hyperlink" Target="https://www.instagram.com/p/DIW7v3ouVJN/" TargetMode="External"/><Relationship Id="rId28" Type="http://schemas.openxmlformats.org/officeDocument/2006/relationships/hyperlink" Target="https://www.instagram.com/p/DJ9dQO5IIAf/" TargetMode="External"/><Relationship Id="rId36" Type="http://schemas.openxmlformats.org/officeDocument/2006/relationships/fontTable" Target="fontTable.xml"/><Relationship Id="rId10" Type="http://schemas.openxmlformats.org/officeDocument/2006/relationships/hyperlink" Target="https://bozok.edu.tr/birim/sspk/duyuru/duyurular/49020" TargetMode="External"/><Relationship Id="rId19" Type="http://schemas.openxmlformats.org/officeDocument/2006/relationships/hyperlink" Target="https://ebys.bozok.edu.tr/Giris.aspx" TargetMode="External"/><Relationship Id="rId31" Type="http://schemas.openxmlformats.org/officeDocument/2006/relationships/hyperlink" Target="https://www.instagram.com/p/DKAhEWcOQ4D/" TargetMode="External"/><Relationship Id="rId4" Type="http://schemas.openxmlformats.org/officeDocument/2006/relationships/settings" Target="settings.xml"/><Relationship Id="rId9" Type="http://schemas.openxmlformats.org/officeDocument/2006/relationships/hyperlink" Target="https://bozok.edu.tr/birim/sspk/sayfa/gorev-tanimlari/14937" TargetMode="External"/><Relationship Id="rId14" Type="http://schemas.openxmlformats.org/officeDocument/2006/relationships/hyperlink" Target="https://bozok.edu.tr/birim/sspk/sayfa/ogrenci-sosyal-sorumluluk-projesi-sonuc-raporu/15502" TargetMode="External"/><Relationship Id="rId22" Type="http://schemas.openxmlformats.org/officeDocument/2006/relationships/hyperlink" Target="https://www.instagram.com/p/DPvXgv8iA3q/" TargetMode="External"/><Relationship Id="rId27" Type="http://schemas.openxmlformats.org/officeDocument/2006/relationships/hyperlink" Target="https://www.instagram.com/p/DKAB4OQIImB/?img_index=5" TargetMode="External"/><Relationship Id="rId30" Type="http://schemas.openxmlformats.org/officeDocument/2006/relationships/hyperlink" Target="https://www.bozok.edu.tr/haber/mezuniyet/4214" TargetMode="External"/><Relationship Id="rId35" Type="http://schemas.openxmlformats.org/officeDocument/2006/relationships/hyperlink" Target="https://www.bozok.edu.tr/etkinlik/etkinlik/3734" TargetMode="External"/><Relationship Id="rId8" Type="http://schemas.openxmlformats.org/officeDocument/2006/relationships/hyperlink" Target="https://bozok.edu.tr/birim/sspk/sayfa/teskilat-semasi/15495"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9E433-5037-49E2-910A-33AAFBED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2596</Words>
  <Characters>14798</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Converted Document</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İpek Aytaç</cp:lastModifiedBy>
  <cp:revision>3</cp:revision>
  <dcterms:created xsi:type="dcterms:W3CDTF">2026-02-02T12:24:00Z</dcterms:created>
  <dcterms:modified xsi:type="dcterms:W3CDTF">2026-02-02T12:24:00Z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0b851556-63ab-4316-afa4-69be3e1f5eba</vt:lpwstr>
  </property>
</Properties>
</file>